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CONSUMER CONFIDENCE: WHY IT PREDICTS THE FUTURE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pStyle w:val="Heading3"/>
        <w:spacing w:line="288" w:lineRule="auto"/>
        <w:jc w:val="left"/>
      </w:pPr>
      <w:r>
        <w:rPr>
          <w:rFonts w:ascii="Arial" w:cs="Arial" w:eastAsia="Arial" w:hAnsi="Arial"/>
          <w:b/>
          <w:bCs/>
          <w:i w:val="false"/>
          <w:iCs w:val="false"/>
          <w:color w:val="333333"/>
          <w:sz w:val="22"/>
          <w:szCs w:val="22"/>
        </w:rPr>
        <w:t xml:space="preserve">Subject: Economics</w:t>
      </w:r>
    </w:p>
    <w:p>
      <w:pPr>
        <w:pStyle w:val="Heading3"/>
        <w:spacing w:line="288" w:lineRule="auto"/>
        <w:jc w:val="left"/>
      </w:pPr>
      <w:r>
        <w:rPr>
          <w:rFonts w:ascii="Arial" w:cs="Arial" w:eastAsia="Arial" w:hAnsi="Arial"/>
          <w:b w:val="false"/>
          <w:bCs w:val="false"/>
          <w:i w:val="false"/>
          <w:iCs w:val="false"/>
          <w:color w:val="333333"/>
          <w:sz w:val="22"/>
          <w:szCs w:val="22"/>
        </w:rPr>
        <w:t xml:space="preserve">Grade Level: 11-12</w:t>
      </w:r>
    </w:p>
    <w:p>
      <w:pPr>
        <w:spacing w:line="336" w:lineRule="auto"/>
        <w:jc w:val="left"/>
      </w:pPr>
      <w:r>
        <w:rPr>
          <w:rFonts w:ascii="Arial" w:cs="Arial" w:eastAsia="Arial" w:hAnsi="Arial"/>
          <w:b w:val="false"/>
          <w:bCs w:val="false"/>
          <w:i w:val="false"/>
          <w:iCs w:val="false"/>
          <w:color w:val="333333"/>
          <w:sz w:val="22"/>
          <w:szCs w:val="22"/>
        </w:rPr>
        <w:t xml:space="preserve">Consumer Confidence: Why It Predicts the Future is a Unit 8 (GDP &amp; Economic Indicators) toolkit that teaches students how survey-based consumer sentiment data works and why it predicts spending 3-6 months in advance. Students learn the two main U.S. indexes - the Conference Board Consumer Confidence Index (CCI; baseline 1985 = 100; surveys 3,000 households) and the University of Michigan Index of Consumer Sentiment (ICS; baseline 1966 Q1 = 100; surveys 600 households) - and study why the two sometimes give different readings (the Conference Board emphasizes jobs and business conditions; Michigan emphasizes household finances and prices). They analyze the dramatic 2022 confidence collapse when Michigan hit an all-time low of 50.0 in June 2022 (lower than 2008, 2020, or 1980 stagflation), driven by 9.1% inflation, and the partial 2024 recovery to about 70-75 (Michigan) and 100-105 (Conference Board). They read two data visualizations: a long-run CCI chart from 2000-2026 and a scatter plot showing the moderate positive correlation between confidence today and retail sales six months later. They evaluate how the Fed, investors, politicians, and retailers use sentiment data. The activity has students play CONSUMER ANALYST at an investment firm, interpret real index readings, and write a recommendation memo to a retail-stock client. The toolkit runs 1-2 class periods and is built for grade 11-12 economics. Production note: every CCI and Michigan ICS value is verified to Conference Board and University of Michigan released data through 2024.</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Consumer confidence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survey-based measure of how households FEEL about the current economy and where they expect it to go over the next 6-12 months; published monthly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Conference Board CCI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Conference Board Consumer Confidence Index; baseline 1985 = 100; based on a monthly survey of about 3,000 U.S. households; published the last Tuesday of every month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University of Michigan ICS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University of Michigan Index of Consumer Sentiment; baseline 1966 Q1 = 100; based on a monthly survey of about 600 U.S. households; published mid-month and end of month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Sentiment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people FEEL about something (the economy, their jobs, their finances); the opposite of hard data like GDP or unemployment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Leading indicator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economic data series that tends to MOVE BEFORE the rest of the economy; consumer confidence is one of the most-watched leading indicators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Lagging indicator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economic data series that tends to MOVE AFTER the rest of the economy; unemployment is the classic lagging indicator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Retail sales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 monthly U.S. consumer spending at stores, restaurants, and online; the Census Bureau publishes this; consumer spending is ~70% of GDP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Present situation index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half of the Conference Board CCI that asks households about CURRENT business conditions and current job availability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Expectations index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half of the Conference Board CCI that asks households about expectations for business, jobs, and income SIX MONTHS from now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2022 confidence collapse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June 2022 low: University of Michigan ICS hit 50.0 (lowest in series history; lower than 2008, 2020, or 1980); Conference Board CCI fell to about 95 from a January 2022 peak near 128; driven by inflation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2024 partial recovery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By mid-2024 the Michigan ICS climbed back to about 70-75 and the Conference Board CCI climbed back to about 100-105; the indexes recovered partially but not fully to pre-pandemic highs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Survey of Consumers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technical name of the University of Michigan survey; conducted continuously since 1946; the longest-running consumer sentiment series in the world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Diffusion index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type of index that subtracts the percent of negative responses from the percent of positive responses, then adds 100; both the Conference Board and Michigan use diffusion-style calculations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Bullish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Optimistic about the economy or markets; a high consumer confidence reading is bullish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Bearish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Pessimistic about the economy or markets; a low consumer confidence reading is bearish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Animal spirits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Economist John Maynard Keynes term for the psychological forces (confidence, fear, mood) that drive spending and investment beyond rational calculation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Inflation expectations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households EXPECT inflation to be over the next year; tracked monthly by the Michigan survey; a key input to Fed monetary policy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Recession signal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consumer confidence falls sharply and stays low, it often (not always) signals a coming recession 3-6 months later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Soft data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Survey-based measures of how people feel; consumer confidence is the most-watched soft data series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Hard data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Actual measured economic activity like GDP, retail sales, employment, or industrial production; survey-based sentiment is NOT hard data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Consumer spending share of GDP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Consumer spending accounts for about 70% of U.S. GDP, which is why confidence matters so much for the overall economy</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"If you wanted to PREDICT whether the economy was about to go into a recession - before any official data came out - what would you measure?" Most will say unemployment, stocks, or GDP. Reveal that the most-watched LEADING indicator is the Consumer Confidence Index - a monthly survey of how households FEEL about the economy. When confidence collapses, retail sales slow 3-6 months later.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slides 3-6 plus the Guided Notes sections that bind to those slides. Definition, the two main indexes (Conference Board vs Michigan), why they sometimes diverge, and the mechanism that makes confidence a leading indicator (postponed purchases + higher savings).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20-35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7-10 (CCI 2000-2026 chart + 2022 collapse + 2024 recovery) plus Guided Notes sections 5-7. The 2022 Michigan low of 50.0 is the dramatic teaching moment - lower than 2008, 2020, or 1980 stagflation. Have students read values off the y-axis.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11-16 (scatter plot + who uses it + limits + practice + takeaways) and Exit Ticket (3 MC + quick write). Activity assigned for homework or completed on Day 2 if using the block schedule.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pull up the Conference Board release page (conference-board.org) and the Michigan survey page (sca.isr.umich.edu). Show the most recent reading. Hook the lesson.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3-12 plus Guided Notes. Drill the formula and the divergence: Conference Board focuses on jobs, Michigan focuses on prices. Walk through the long-run chart and the scatter plot slowly. Have students literally read values off the y-axis.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(Part 1 Reference Guide + Part 2 Apply the Terms + Part 3 read the CCI chart and diagnose the 2022 collapse + Part 4 read the scatter and the Fed connection + Part 5 recommendation memo).</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13-16 (who uses it + limits + practice + takeaways) + 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(title, targets, definition, surveys, divergence, mechanism, CCI history intro and chart) plus Guided Notes sections 1-5 plus Activity Part 1 (Reference Guide) and Part 2 (Apply the Terms).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9-16 (2022 collapse, 2024 recovery, scatter intro and chart, who uses it, limits, practice, takeaways) plus Guided Notes sections 6-11, plus Activity Part 3 (read the CCI chart + 2022 collapse) + Part 4 (read the scatter + Fed connection) + Part 5 (recommendation memo) + Quiz + Exit Ticket.</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consumer confidence?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TWO indexes are the main U.S. measures of consumer confidence?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baseline year for the Conference Board Consumer Confidence Index (CCI)?</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consumer confidence considered a LEADING indicator?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 the Conference Board CCI and the University of Michigan ICS sometimes give DIFFERENT readings?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the University of Michigan ICS in June 2022?</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how much of U.S. GDP comes from consumer spending?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it mean to call consumer confidence SOFT data?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2024, where had both indexes recovered TO compared with pre-pandemic peaks?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does the Federal Reserve watch the Michigan inflation expectations component each month?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one major LIMITATION of consumer confidence data as a predictor of spending?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BIG IDEA of this lesson about consumer confidence?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Conference Board CCI is more sensitive to which part of the economy?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does consumer sentiment USUALLY predict retail sales 3-6 months later?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unusual about the 2022 confidence collapse?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4-5 sentences, explain why the Conference Board CCI and the University of Michigan ICS gave DIFFERENT readings in 2022. Include (a) which part of the economy each index emphasizes, (b) the approximate June 2022 reading of each index, and (c) what about the 2022 economy caused the two indexes to diverge. Use specific facts from the lesson.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Consumer Confidence Reference Guide: 5 blanked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Q1 - Read the CCI chart (low, peak, Jan 2022, 2024)</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Q2 - Diagnose the 2022 collapse (Michigan 50 + cause + divergence + behavior)</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Q1 - Read the scatter plot (slope, lower-left, upper-right, fit)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Q2 - The Fed connection (expectations + Fed worry + 2022 hike cycle)</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Recommendation memo (current state + signal + clear recommendation)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DIVERGENCE. The Conference Board CCI and Michigan ICS often move together, but they can DIVERGE - and when they do, the difference tells you what is wrong with the economy. The Conference Board emphasizes JOBS and business conditions, so it responds when unemployment rises. The Michigan ICS emphasizes HOUSEHOLD FINANCES and PRICES, so it responds when inflation rises. The 2022 case is the textbook teaching moment: Michigan crashed to an all-time 76-year low of 50.0 in June 2022 (driven by 9.1% inflation), while the Conference Board CCI dropped only to about 95 (because unemployment was a historic-low 3.6%). Same economy, two different readings - because each index emphasizes a different half.</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LEADING INDICATOR mechanism, slow down and explain WHY consumer confidence predicts retail sales 3-6 months later. The chain: households who feel pessimistic CUT spending - they postpone big purchases (cars, appliances, vacations), they save more in case of job loss, they reduce discretionary spending. This shows up in retail sales reports 3-6 months later. The 2007-2008 case is the cleanest example: Conference Board CCI started dropping in mid-2007; retail sales started slowing in late 2007; the recession officially began December 2007. Confidence saw it first.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2022 collapse (slide 9 + Guided Notes section 6 + Activity Part 4 Q1), drill the SPECIFIC NUMBERS. Michigan ICS hit 50.0 in June 2022. That is the all-time LOW in the entire 76-year history of the Michigan series, which began in 1946. Lower than 2008 (55), lower than 2020 COVID (71), even lower than 1980 stagflation (51.7). The cause was inflation - CPI hit 9.1% in June 2022, a 40-year high. Gas prices peaked above $5/gallon. Inflation expectations rose to 5.4% (also a 40-year high). The Conference Board CCI fell from 128 in January 2022 to about 95 in July - a 33-point drop but nowhere near its all-time low of 25 (2009).</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SCATTER PLOT (slide 12 + Activity Part 4 Q1), be careful with the interpretation. The slope is UPWARD - higher confidence tends to predict faster retail sales 6 months later - a MODERATE positive correlation (about r = 0.5 to 0.6). But it is NOT a tight fit: the dots are scattered. The clearest signal is in the corners - the 2008-2009 recession years sit in the lower-left (low confidence, negative retail) and the 2017-2018 expansion years sit in the upper-right (high confidence, ~5% retail). The fit is loose because of outliers: 2020 (mid confidence but a stimulus-fueled retail surge) and 2019 (high confidence but retail fell when COVID hit six months later). Teach the limit: confidence is one signal among several. Use it alongside hard data (retail sales, employment, GDP), not by itself.</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FED CONNECTION (slide 13 + Activity Part 4 Q2), connect this lesson directly to monetary policy. The Fed watches the Michigan inflation expectations component monthly. If expectations rise above 3-4%, the Fed worries inflation could become ANCHORED at a high level - a self-fulfilling loop where high expected inflation leads to high actual inflation through wage and price-setting behavior. In 2022, Michigan expectations hit 5.4%. Fed Chair Powell explicitly cited rising expectations as justification for the 0% to 5.25% rate hikes in 2022-2023. By 2024, expectations were back to about 3%. The Fed broke the inflation loop.</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LIMITS slide (slide 14), this is where the lesson gets nuanced. Consumer confidence is SOFT data - feelings, not actions. It can DIVERGE from spending behavior (2022 is the case). Sample sizes are small (600-3,000 households). Response rates have FALLEN since the 1990s (10-15% today versus 30-40% in the 1990s) - which raises questions about whether the samples are representative. Political polarization has affected answers since 2016 - Republicans and Democrats rate the same economy very differently depending on which party holds the White House. Hard data (retail sales, employment, GDP) is more reliable than sentiment - but sentiment matters because it captures information that hard data misses.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CONNECT TO THE WHOLE UNIT. Consumer Confidence builds on Unit 8 (GDP and economic indicators) and prepares students for Unit 9 (Monetary and Fiscal Policy). The Fed dual mandate (stable prices + max employment) maps directly onto the two halves of the Michigan survey. The 2022 case is a perfect bridge: Michigan hit 50.0 because of inflation; the Fed responded with rate hikes; by 2024 sentiment recovered partially. Frame this lesson as the moment students see how soft data, hard data, and Fed policy fit together.</w:t>
            </w:r>
          </w:p>
        </w:tc>
      </w:tr>
    </w:tbl>
    <w:p>
      <w:pPr>
        <w:spacing w:after="80"/>
      </w:pPr>
    </w:p>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Build Your Own Sentiment Tracker</w:t>
      </w:r>
    </w:p>
    <w:p>
      <w:pPr>
        <w:spacing w:line="336" w:lineRule="auto"/>
        <w:jc w:val="left"/>
      </w:pPr>
      <w:r>
        <w:rPr>
          <w:rFonts w:ascii="Arial" w:cs="Arial" w:eastAsia="Arial" w:hAnsi="Arial"/>
          <w:b w:val="false"/>
          <w:bCs w:val="false"/>
          <w:i w:val="false"/>
          <w:iCs w:val="false"/>
          <w:color w:val="333333"/>
          <w:sz w:val="22"/>
          <w:szCs w:val="22"/>
        </w:rPr>
        <w:t xml:space="preserve">Students go to the Conference Board release page (conference-board.org) and the Michigan survey page (sca.isr.umich.edu) and download the most recent 12 months of readings. They build a 2-line chart in a spreadsheet showing both indexes over the past year, identify any DIVERGENCES, and write 3-4 sentences explaining what each index is currently signaling about the economy. Connects the lesson to real-time data.</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Design a Better Sentiment Survey</w:t>
      </w:r>
    </w:p>
    <w:p>
      <w:pPr>
        <w:spacing w:line="336" w:lineRule="auto"/>
        <w:jc w:val="left"/>
      </w:pPr>
      <w:r>
        <w:rPr>
          <w:rFonts w:ascii="Arial" w:cs="Arial" w:eastAsia="Arial" w:hAnsi="Arial"/>
          <w:b w:val="false"/>
          <w:bCs w:val="false"/>
          <w:i w:val="false"/>
          <w:iCs w:val="false"/>
          <w:color w:val="333333"/>
          <w:sz w:val="22"/>
          <w:szCs w:val="22"/>
        </w:rPr>
        <w:t xml:space="preserve">Pairs of students design their own monthly consumer confidence survey that fixes one or more limitations identified in slide 14. They must (1) write 5 survey questions, (2) explain how their questions improve on the Conference Board or Michigan surveys (e.g., better political balance, larger sample size, different focus), (3) compute a sample reading for the current economy based on what their classmates would answer, and (4) present to the class for a vote on whose survey design is best.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The 2022 Divergence Op-Ed</w:t>
      </w:r>
    </w:p>
    <w:p>
      <w:pPr>
        <w:spacing w:line="336" w:lineRule="auto"/>
        <w:jc w:val="left"/>
      </w:pPr>
      <w:r>
        <w:rPr>
          <w:rFonts w:ascii="Arial" w:cs="Arial" w:eastAsia="Arial" w:hAnsi="Arial"/>
          <w:b w:val="false"/>
          <w:bCs w:val="false"/>
          <w:i w:val="false"/>
          <w:iCs w:val="false"/>
          <w:color w:val="333333"/>
          <w:sz w:val="22"/>
          <w:szCs w:val="22"/>
        </w:rPr>
        <w:t xml:space="preserve">Students write a 1-page op-ed arguing whether the 2022 confidence collapse was REAL economic pain (because households felt it) or PHANTOM pain (because they kept spending). They must cite at least 4 specific numbers from the lesson (Michigan 50.0, Conference Board 95, inflation 9.1%, unemployment 3.6%, etc.) and take a clear position. Builds the writing and argumentation skills tested in AP Macro and AP US Government.</w:t>
      </w:r>
    </w:p>
    <w:p>
      <w:pPr>
        <w:spacing w:after="100"/>
      </w:pPr>
    </w:p>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In 2022, the Michigan ICS hit an all-time low of 50.0 but retail sales did NOT collapse. Does that mean consumer confidence is a FAILED indicator? Or does it mean households can feel terrible about the economy AND keep spending at the same time? Defend your answer.</w:t>
      </w:r>
    </w:p>
    <w:p>
      <w:pPr>
        <w:spacing w:after="80"/>
      </w:pPr>
    </w:p>
    <w:p>
      <w:pPr>
        <w:spacing w:line="336" w:lineRule="auto"/>
        <w:jc w:val="left"/>
      </w:pPr>
      <w:r>
        <w:rPr>
          <w:rFonts w:ascii="Arial" w:cs="Arial" w:eastAsia="Arial" w:hAnsi="Arial"/>
          <w:b/>
          <w:bCs/>
          <w:i w:val="false"/>
          <w:iCs w:val="false"/>
          <w:color w:val="333333"/>
          <w:sz w:val="22"/>
          <w:szCs w:val="22"/>
        </w:rPr>
        <w:t xml:space="preserve">2. The Conference Board and Michigan surveys ask different questions and emphasize different parts of the economy. If you had to pick ONE to follow as a high school student trying to understand the economy, which would you pick - and why?</w:t>
      </w:r>
    </w:p>
    <w:p>
      <w:pPr>
        <w:spacing w:after="80"/>
      </w:pPr>
    </w:p>
    <w:p>
      <w:pPr>
        <w:spacing w:line="336" w:lineRule="auto"/>
        <w:jc w:val="left"/>
      </w:pPr>
      <w:r>
        <w:rPr>
          <w:rFonts w:ascii="Arial" w:cs="Arial" w:eastAsia="Arial" w:hAnsi="Arial"/>
          <w:b/>
          <w:bCs/>
          <w:i w:val="false"/>
          <w:iCs w:val="false"/>
          <w:color w:val="333333"/>
          <w:sz w:val="22"/>
          <w:szCs w:val="22"/>
        </w:rPr>
        <w:t xml:space="preserve">3. Politicians often cite consumer confidence when it supports their narrative and ignore it when it doesn't. Should we hold politicians ACCOUNTABLE for the consumer confidence level during their term, or is that unfair because so much of what drives confidence (Fed policy, oil prices, foreign wars) is outside their control?</w:t>
      </w:r>
    </w:p>
    <w:p>
      <w:pPr>
        <w:spacing w:after="80"/>
      </w:pPr>
    </w:p>
    <w:p>
      <w:pPr>
        <w:spacing w:line="336" w:lineRule="auto"/>
        <w:jc w:val="left"/>
      </w:pPr>
      <w:r>
        <w:rPr>
          <w:rFonts w:ascii="Arial" w:cs="Arial" w:eastAsia="Arial" w:hAnsi="Arial"/>
          <w:b/>
          <w:bCs/>
          <w:i w:val="false"/>
          <w:iCs w:val="false"/>
          <w:color w:val="333333"/>
          <w:sz w:val="22"/>
          <w:szCs w:val="22"/>
        </w:rPr>
        <w:t xml:space="preserve">4. Survey response rates have fallen sharply since the 1990s. If only 10-15% of contacted households actually respond to the Michigan survey, does that make the sample BIASED? What kinds of households are more likely to respond versus refuse - and could that affect what the index reads?</w:t>
      </w:r>
    </w:p>
    <w:p>
      <w:pPr>
        <w:spacing w:after="80"/>
      </w:pPr>
    </w:p>
    <w:p>
      <w:pPr>
        <w:spacing w:line="336" w:lineRule="auto"/>
        <w:jc w:val="left"/>
      </w:pPr>
      <w:r>
        <w:rPr>
          <w:rFonts w:ascii="Arial" w:cs="Arial" w:eastAsia="Arial" w:hAnsi="Arial"/>
          <w:b/>
          <w:bCs/>
          <w:i w:val="false"/>
          <w:iCs w:val="false"/>
          <w:color w:val="333333"/>
          <w:sz w:val="22"/>
          <w:szCs w:val="22"/>
        </w:rPr>
        <w:t xml:space="preserve">5. Imagine a future where AI assistants can predict consumer spending from credit card and bank data in real time. Would that make survey-based consumer confidence OBSOLETE? Or would there still be a reason to ask households how they FEEL, separate from what they actually DO?</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2026-06-11T06:04:50.071Z</dcterms:created>
  <dcterms:modified xsi:type="dcterms:W3CDTF">2026-06-11T06:04:50.071Z</dcterms:modified>
</cp:coreProperties>
</file>

<file path=docProps/custom.xml><?xml version="1.0" encoding="utf-8"?>
<Properties xmlns="http://schemas.openxmlformats.org/officeDocument/2006/custom-properties" xmlns:vt="http://schemas.openxmlformats.org/officeDocument/2006/docPropsVTypes"/>
</file>