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Consumer Confidence: Why It Predicts the Future</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Can a survey of how households FEEL about the economy really predict what they will DO - and what is consumer confidence signaling about where the economy is headed?</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a CONSUMER ANALYST on Diana Lopez's team at Meridian Capital, a mid-sized investment firm. Diana needs a read on what consumer confidence is signaling right now.</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consumer confidence and explain why it predicts spending</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Distinguish the Conference Board and University of Michigan indexes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Evaluate consumer sentiment as a real-time indicator of where the economy is going</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Consumer Confidence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Confirm the Consumer-Confidence Vocabulary</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Consumer Confidence Index Chart and Diagnose the 2022 Collapse</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Read the Confidence vs Retail Sales Scatter and the Fed Connection</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Final Recommendation Memo to the Retail-Stock Client</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Consumer Confidence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survey-based measure of how households feel about the economy now and where they expect it to go over the next 6 to 12 months.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Conference Board CCI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Conference Board index, baseline 1985 = 100, based on a monthly survey of about 3,000 U.S. households, published the last Tuesday of each month.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measure that moves before the rest of the economy; confidence moves first and the hard data follows about 3 to 6 months later.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University of Michigan ICS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University of Michigan Index of Consumer Sentiment, baseline 1966, based on a monthly telephone survey of about 600 U.S. households; the longest-running series.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households expect inflation to be over the next year, tracked monthly by the Michigan survey; a key input to Federal Reserve policy.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Sentiment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Another word for how people feel about the economy, their jobs, and their finances; what the confidence surveys are built to measure.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Survey-based measures of how people feel about the economy, different from hard data like GDP and retail sales (actual measured activity).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Retail sales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Monthly U.S. household spending that confidence predicts about 3 to 6 months later; other factors like Fed rates, oil prices, and wages also drive 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70% of U.S. GDP, so how households feel about the economy matters because their spending makes up most of 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Hard data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Real economic numbers like GDP, retail sales, and employment; more reliable than feelings because they measure what people actually do.</w:t>
            </w:r>
          </w:p>
        </w:tc>
      </w:tr>
    </w:tbl>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Confirm the Consumer-Confidence Vocabulary</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leading indicator</w:t>
      </w:r>
      <w:r>
        <w:rPr>
          <w:rFonts w:ascii="Arial" w:cs="Arial" w:eastAsia="Arial" w:hAnsi="Arial"/>
          <w:color w:val="555555"/>
          <w:sz w:val="21"/>
          <w:szCs w:val="21"/>
        </w:rPr>
        <w:t xml:space="preserve">   ·   </w:t>
      </w:r>
      <w:r>
        <w:rPr>
          <w:rFonts w:ascii="Arial" w:cs="Arial" w:eastAsia="Arial" w:hAnsi="Arial"/>
          <w:color w:val="1B2A4A"/>
          <w:sz w:val="21"/>
          <w:szCs w:val="21"/>
        </w:rPr>
        <w:t xml:space="preserve">consumer spending</w:t>
      </w:r>
      <w:r>
        <w:rPr>
          <w:rFonts w:ascii="Arial" w:cs="Arial" w:eastAsia="Arial" w:hAnsi="Arial"/>
          <w:color w:val="555555"/>
          <w:sz w:val="21"/>
          <w:szCs w:val="21"/>
        </w:rPr>
        <w:t xml:space="preserve">   ·   </w:t>
      </w:r>
      <w:r>
        <w:rPr>
          <w:rFonts w:ascii="Arial" w:cs="Arial" w:eastAsia="Arial" w:hAnsi="Arial"/>
          <w:color w:val="1B2A4A"/>
          <w:sz w:val="21"/>
          <w:szCs w:val="21"/>
        </w:rPr>
        <w:t xml:space="preserve">inflation expectations</w:t>
      </w:r>
      <w:r>
        <w:rPr>
          <w:rFonts w:ascii="Arial" w:cs="Arial" w:eastAsia="Arial" w:hAnsi="Arial"/>
          <w:color w:val="555555"/>
          <w:sz w:val="21"/>
          <w:szCs w:val="21"/>
        </w:rPr>
        <w:t xml:space="preserve">   ·   </w:t>
      </w:r>
      <w:r>
        <w:rPr>
          <w:rFonts w:ascii="Arial" w:cs="Arial" w:eastAsia="Arial" w:hAnsi="Arial"/>
          <w:color w:val="1B2A4A"/>
          <w:sz w:val="21"/>
          <w:szCs w:val="21"/>
        </w:rPr>
        <w:t xml:space="preserve">soft data</w:t>
      </w:r>
      <w:r>
        <w:rPr>
          <w:rFonts w:ascii="Arial" w:cs="Arial" w:eastAsia="Arial" w:hAnsi="Arial"/>
          <w:color w:val="555555"/>
          <w:sz w:val="21"/>
          <w:szCs w:val="21"/>
        </w:rPr>
        <w:t xml:space="preserve">   ·   </w:t>
      </w:r>
      <w:r>
        <w:rPr>
          <w:rFonts w:ascii="Arial" w:cs="Arial" w:eastAsia="Arial" w:hAnsi="Arial"/>
          <w:color w:val="1B2A4A"/>
          <w:sz w:val="21"/>
          <w:szCs w:val="21"/>
        </w:rPr>
        <w:t xml:space="preserve">consumer confidence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Q1. A survey-based measure of how households feel about the economy now and where they expect it to go over the next 6-12 months is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Q2. Because confidence tends to move about 3-6 months before the rest of the economy - it moves first, and spending follows - economists call it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Q3. What households tell the Michigan survey they think prices will do over the next year - a number the Federal Reserve watches closely - is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Q4. Survey-based feelings about the economy - the opposite of measured numbers like GDP - are an example of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Q5. The roughly 70% of U.S. GDP that comes from households buying goods and services - the biggest single driver of the economy - is </w:t>
      </w:r>
      <w:r>
        <w:rPr>
          <w:u w:val="single" w:color="1B2A4A"/>
        </w:rPr>
        <w:t xml:space="preserve">                </w:t>
      </w:r>
      <w:r>
        <w:rPr>
          <w:rFonts w:ascii="Arial" w:cs="Arial" w:eastAsia="Arial" w:hAnsi="Arial"/>
          <w:color w:val="1B2A4A"/>
          <w:sz w:val="22"/>
          <w:szCs w:val="22"/>
        </w:rPr>
        <w:t xml:space="preserve">.</w:t>
      </w:r>
    </w:p>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Consumer Confidence Index Chart and Diagnose the 2022 Collapse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Diana's consumer analyst, study the CONSUMER CONFIDENCE INDEX chart inserted below (the Conference Board CCI plotted for each year, 2000-2026). Reading directly off the chart: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about what was the ALL-TIME LOW value, and in what year?</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about what was the PRE-PANDEMIC PEAK value, and in what year(s)?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about how far did the CCI dip during the 2020 COVID shock, and how is that visible on the line?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about what was the CCI value by 2024 (the partial recovery)? Use specific numbers. (Chart: chart_cci_2000_2026)</w:t>
      </w:r>
    </w:p>
    <w:p>
      <w:r>
        <w:drawing>
          <wp:inline xmlns:a="http://schemas.openxmlformats.org/drawingml/2006/main" xmlns:pic="http://schemas.openxmlformats.org/drawingml/2006/picture">
            <wp:extent cx="5303520" cy="3411846"/>
            <wp:docPr id="1" name="mllp:chart_cci_2000_2026|activity-student-docx|docx|chart-cci-2000-2026|" title="mllp:chart_cci_2000_2026|activity-student-docx|docx|chart-cci-2000-2026|" descr="Line chart showing the U.S. Conference Board Consumer Confidence Index plotted once per year from 2000 to 2026. The line starts at the dot-com peak of about 142 in 2000, falls after the 2001 recession to about 77 by 2003, recovers through the mid-2000s to about 105-106, then drops sharply into the Great Recession, reaching its all-time low of about 25 in 2009. From 2009 the line climbs through the 2010s expansion to a pre-pandemic peak of about 128 in 2018 (126 in 2019). It then dips sharply to about 86 in 2020 during the COVID shock and rebounds to about 115 in 2021. In 2022 the inflation crisis pulls the line down to about 97-98, and from 2023 to 2026 it recovers partially to about 101-105 - still below the 2018-2019 peak. The visual story: the all-time low was the 2009 Great Recession at about 25; the pre-pandemic high was about 128 in 2018-2019; the 2020 COVID dip to about 86 was brief; and the 2022 inflation dip to about 97 has only partially recovered."/>
            <wp:cNvGraphicFramePr>
              <a:graphicFrameLocks noChangeAspect="1"/>
            </wp:cNvGraphicFramePr>
            <a:graphic>
              <a:graphicData uri="http://schemas.openxmlformats.org/drawingml/2006/picture">
                <pic:pic>
                  <pic:nvPicPr>
                    <pic:cNvPr id="0" name="chart_cci_2000_2026.png"/>
                    <pic:cNvPicPr/>
                  </pic:nvPicPr>
                  <pic:blipFill>
                    <a:blip r:embed="rId9"/>
                    <a:stretch>
                      <a:fillRect/>
                    </a:stretch>
                  </pic:blipFill>
                  <pic:spPr>
                    <a:xfrm>
                      <a:off x="0" y="0"/>
                      <a:ext cx="5303520" cy="3411846"/>
                    </a:xfrm>
                    <a:prstGeom prst="rect"/>
                  </pic:spPr>
                </pic:pic>
              </a:graphicData>
            </a:graphic>
          </wp:inline>
        </w:drawing>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Diana's analyst, explain why the 2022 confidence collapse was UNUSUAL in 4-5 sentences: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University of Michigan ICS hit its all-time low in June 2022 - state that reading and put it in historical context (how does it compare to 2008, 2020, and 1980?)</w:t>
      </w: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what CAUSED the collapse (cite the specific inflation rate)</w:t>
      </w: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explain why the Conference Board CCI held up BETTER than the Michigan ICS in 2022</w:t>
      </w: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explain why retail sales did NOT collapse despite the confidence drop.</w:t>
      </w: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Confidence vs Retail Sales Scatter and the Fed Connection</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Diana's analyst, study the CONFIDENCE vs RETAIL SALES SCATTER PLOT inserted below. Each dot is one YEAR (2000-2024): the x-axis is the Conference Board CCI; the y-axis is the U.S. retail sales year-over-year change SIX MONTHS LATER. Reading directly off the chart: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is the slope UPWARD or DOWNWARD - and what does that direction mean about the relationship between confidence and future retail sales?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do the LOWER-LEFT dots (low CCI paired with negative retail sales 6 months later) represent - identify the era.</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do the UPPER-RIGHT dots (high CCI paired with solid retail sales 6 months later) represent - identify the era.</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is the fit loose, moderate, or tight - and name ONE outlier dot that does NOT follow the trend? (Chart: chart_confidence_vs_retail_sales)</w:t>
      </w:r>
    </w:p>
    <w:p>
      <w:r>
        <w:drawing>
          <wp:inline xmlns:a="http://schemas.openxmlformats.org/drawingml/2006/main" xmlns:pic="http://schemas.openxmlformats.org/drawingml/2006/picture">
            <wp:extent cx="5303520" cy="3845293"/>
            <wp:docPr id="2" name="mllp:chart_confidence_vs_retail_sales|activity-student-docx|docx|chart-confidence-vs-retail-sales|" title="mllp:chart_confidence_vs_retail_sales|activity-student-docx|docx|chart-confidence-vs-retail-sales|" descr="Scatter plot showing the relationship between the Conference Board Consumer Confidence Index and U.S. retail sales year-over-year growth six months later. Each dot is one YEAR from 2000 to 2024 (25 dots). The x-axis is the Conference Board CCI (about 25 to 142); the y-axis is retail sales year-over-year percent change six months later (about -8% to +8%). The dots form a moderately UPWARD-SLOPING pattern (correlation about r = 0.5 to 0.6, a moderate and loose positive relationship). The LOWER-LEFT holds the 2008 and 2009 recession years: low confidence (CCI below 60) paired with negative retail sales six months later (about -8% in 2008 and -5% in 2009). The UPPER-RIGHT holds high-confidence expansion years (CCI above 120 in 2000, 2017, and 2018) paired with solid retail growth of about 5%. The fit is loose because of notable OUTLIERS: 2020 (CCI about 86 but retail surged about +8% six months later because of pandemic stimulus checks) and 2019 (high CCI about 127 but retail fell about -2.5% six months later because the COVID shutdown hit in spring 2020). The visual story: confidence DOES predict retail sales on average, but loosely - stimulus, recessions, and shocks create real scatter."/>
            <wp:cNvGraphicFramePr>
              <a:graphicFrameLocks noChangeAspect="1"/>
            </wp:cNvGraphicFramePr>
            <a:graphic>
              <a:graphicData uri="http://schemas.openxmlformats.org/drawingml/2006/picture">
                <pic:pic>
                  <pic:nvPicPr>
                    <pic:cNvPr id="0" name="chart_confidence_vs_retail_sales.png"/>
                    <pic:cNvPicPr/>
                  </pic:nvPicPr>
                  <pic:blipFill>
                    <a:blip r:embed="rId10"/>
                    <a:stretch>
                      <a:fillRect/>
                    </a:stretch>
                  </pic:blipFill>
                  <pic:spPr>
                    <a:xfrm>
                      <a:off x="0" y="0"/>
                      <a:ext cx="5303520" cy="3845293"/>
                    </a:xfrm>
                    <a:prstGeom prst="rect"/>
                  </pic:spPr>
                </pic:pic>
              </a:graphicData>
            </a:graphic>
          </wp:inline>
        </w:drawing>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APPLY THE FED CONNECTION. Diana wants a quick read on WHY the Federal Reserve watches the Michigan inflation expectations component every month. Answer in 2-3 sentences. Reference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specifically the Michigan survey asks households about inflation</w:t>
      </w: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the Fed worries about if expectations rise above 3-4%</w:t>
      </w: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specific Fed action that 2022 expectations triggered.</w:t>
      </w: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Final Recommendation Memo to the Retail-Stock Client</w:t>
      </w:r>
    </w:p>
    <w:p>
      <w:pPr>
        <w:keepNext/>
        <w:keepLines/>
        <w:spacing w:after="40"/>
      </w:pPr>
      <w:r>
        <w:rPr>
          <w:rFonts w:ascii="Trebuchet MS" w:cs="Trebuchet MS" w:eastAsia="Trebuchet MS" w:hAnsi="Trebuchet MS"/>
          <w:b/>
          <w:bCs/>
          <w:color w:val="B84D38"/>
          <w:spacing w:val="12"/>
          <w:sz w:val="17"/>
          <w:szCs w:val="17"/>
        </w:rPr>
        <w:t xml:space="preserve">FINAL RECOMMENDATION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RECOMMENDATION MEMO. Diana's client is a portfolio manager at a large retail-focused investment firm. Write a 6-8 sentence recommendation memo using the header below, and check off each required element as you include it. For current readings, use the most recent Conference Board CCI level from your Part 3 chart reading (the right-hand end of the line), plus these additional facts from your firm's data feed: the Michigan ICS is about 67-70 (recovered from its 2022 record low but still below its pre-pandemic norm near 100), inflation expectations are back to about 3%, real wage growth is slightly positive, and unemployment is about 4.0%. (Sentence starters you can use: "Consumer sentiment is currently in a..." and "I recommend...")</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CURRENT STATE - summarize where consumer sentiment stands now using BOTH indexes (the CCI level you read at the right end of the Part 3 chart and the Michigan ICS level from the data feed above) compared to their historical norms (the pre-pandemic peaks and the 2022 lows).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WHAT IT SIGNALS - interpret what those readings mean for retail sales 3-6 months ahead, using the leading-indicator logic from the lesson (is a sharp drop or a boom likely, or something in between?).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CLEAR RECOMMENDATION - recommend INCREASING, DECREASING, or HOLDING retail-stock exposure, and justify it with at least TWO specific facts from the data (e.g., inflation expectations near 3%, real wages positive, unemployment 4.0%, or the indexes sitting below their pre-pandemic peaks).</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Portfolio Manager, Retail-Focused Investment Firm</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Consumer Analyst, Meridian Capital</w:t>
      </w:r>
    </w:p>
    <w:p>
      <w:pPr>
        <w:keepNext/>
        <w:keepLines/>
        <w:spacing w:after="40"/>
      </w:pPr>
      <w:r>
        <w:rPr>
          <w:rFonts w:ascii="Arial" w:cs="Arial" w:eastAsia="Arial" w:hAnsi="Arial"/>
          <w:b/>
          <w:bCs/>
          <w:color w:val="1B2A4A"/>
          <w:sz w:val="22"/>
          <w:szCs w:val="22"/>
        </w:rPr>
        <w:t xml:space="preserve">Date:  </w:t>
      </w:r>
      <w:r>
        <w:rPr>
          <w:u w:val="single" w:color="1B2A4A"/>
        </w:rPr>
        <w:t xml:space="preserve">                        </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Consumer Confidence Read and Retail-Stock Recommendation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2026-06-11T06:04:50.015Z</dcterms:created>
  <dcterms:modified xsi:type="dcterms:W3CDTF">2026-06-11T06:04:50.015Z</dcterms:modified>
</cp:coreProperties>
</file>

<file path=docProps/custom.xml><?xml version="1.0" encoding="utf-8"?>
<Properties xmlns="http://schemas.openxmlformats.org/officeDocument/2006/custom-properties" xmlns:vt="http://schemas.openxmlformats.org/officeDocument/2006/docPropsVTypes"/>
</file>