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Cartels and Collusion - How OPEC Controls Oil</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If everyone agrees to keep prices high, why does someone always cheat?</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report for a paid summer internship at the U.S. Energy Information Administration (EIA) and you are assigned to MEERA AGARWAL's cartel and market structures team. Meera's job is studying OPEC - the most famous cartel in the world - and figuring out what U.S. policy should do about it.</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what a CARTEL is (a formal agreement among competing producers to limit output and raise prices), name OPEC's founding year (1960), headquarters (Vienna), and current size (12 members controlling about 37% of global crude oil)</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Define CARTEL, PRODUCTION QUOTA, CARTEL CHEATING, COLLUSION (explicit vs tacit), OPEC+, SWING PRODUCER, and STRATEGIC PETROLEUM RESERVE and explain why cartels are inherently unstable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Read three real charts (OPEC's 1960-2024 global market share, OPEC member quota vs actual production in 2024, and oil prices at seven major OPEC events) and write a Final Briefing Memo recommending what the U.S. should do about OPEC's market power</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OPEC and Cartels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OPEC and Cartels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You Read the Three OPEC Charts with Meera Agarwal at the EIA</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Four Real Scenarios with Meera Agarwal - Apply the Model</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Briefing Memo to Meera Agarwal</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OPEC and Cartels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formal agreement among competing producers to limit total output, set production quotas for each member, and raise the market price above the competitive level - OPEC is the most famous example in the world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OPEC</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Organization of the Petroleum Exporting Countries - a cartel founded in Baghdad in 1960 and headquartered in Vienna, Austria; currently 12 member nations producing about 37% of global crude oil</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Each cartel member's assigned maximum daily output set by the cartel agreement - OPEC quotas are negotiated at twice-yearly ministerial meetings and measured in millions of barrels per day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Cartel cheating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When an individual cartel member produces ABOVE its assigned quota to capture extra revenue at the cartel's expense - the central reason cartels are inherently unstable and tend to collapse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Any coordination among competitors to fix prices, divide markets, or restrict output - the broader category that contains cartels; can be EXPLICIT (formal agreement like OPEC) or TACIT (silent price-matching)</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Sherman Antitrust Act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1890 U.S. federal law that makes most cartels ILLEGAL within the United States; this is why OPEC operates from Vienna and not from U.S. soil, and why no U.S. companies can join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expanded coordination group formed in 2016 when Russia and nine other non-OPEC oil producers joined OPEC's production decisions; OPEC+ controls about 48% of global oil supply combined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1973 oil embargo</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first major OPEC action - Arab members halted oil exports to the U.S. over Yom Kippur War support for Israel; oil prices tripled and triggered Western stagflation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cartel member that adjusts its output UP or DOWN to balance the market when other members cheat - Saudi Arabia plays this role in OPEC because it has the largest reserves and the lowest production costs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Strategic Petroleum Reserve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U.S. emergency oil stockpile Congress created in 1975 after the 1973 OPEC embargo; the SPR can be released to counter OPEC supply cuts</w:t>
            </w:r>
          </w:p>
        </w:tc>
      </w:tr>
    </w:tbl>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OPEC and Cartels Vocabulary in Context</w:t>
      </w:r>
    </w:p>
    <w:p>
      <w:pPr>
        <w:keepNext/>
        <w:keepLines/>
        <w:pBdr>
          <w:top w:val="single" w:color="2A9D8F" w:sz="6" w:space="6"/>
          <w:bottom w:val="single" w:color="2A9D8F" w:sz="6" w:space="6"/>
          <w:left w:val="single" w:color="2A9D8F" w:sz="6" w:space="6"/>
          <w:right w:val="single" w:color="2A9D8F" w:sz="6" w:space="6"/>
        </w:pBdr>
        <w:shd w:fill="F0FAF8" w:val="clear"/>
        <w:spacing w:after="120" w:before="40" w:line="288" w:lineRule="auto"/>
        <w:ind w:left="120" w:right="120"/>
        <w:jc w:val="center"/>
      </w:pPr>
      <w:r>
        <w:rPr>
          <w:rFonts w:ascii="Trebuchet MS" w:cs="Trebuchet MS" w:eastAsia="Trebuchet MS" w:hAnsi="Trebuchet MS"/>
          <w:b/>
          <w:bCs/>
          <w:color w:val="145F58"/>
          <w:sz w:val="18"/>
          <w:szCs w:val="18"/>
        </w:rPr>
        <w:t xml:space="preserve">WORD BANK   </w:t>
      </w:r>
      <w:r>
        <w:rPr>
          <w:rFonts w:ascii="Arial" w:cs="Arial" w:eastAsia="Arial" w:hAnsi="Arial"/>
          <w:color w:val="1B2A4A"/>
          <w:sz w:val="21"/>
          <w:szCs w:val="21"/>
        </w:rPr>
        <w:t xml:space="preserve">OPEC+</w:t>
      </w:r>
      <w:r>
        <w:rPr>
          <w:rFonts w:ascii="Arial" w:cs="Arial" w:eastAsia="Arial" w:hAnsi="Arial"/>
          <w:color w:val="555555"/>
          <w:sz w:val="21"/>
          <w:szCs w:val="21"/>
        </w:rPr>
        <w:t xml:space="preserve">   ·   </w:t>
      </w:r>
      <w:r>
        <w:rPr>
          <w:rFonts w:ascii="Arial" w:cs="Arial" w:eastAsia="Arial" w:hAnsi="Arial"/>
          <w:color w:val="1B2A4A"/>
          <w:sz w:val="21"/>
          <w:szCs w:val="21"/>
        </w:rPr>
        <w:t xml:space="preserve">collusion</w:t>
      </w:r>
      <w:r>
        <w:rPr>
          <w:rFonts w:ascii="Arial" w:cs="Arial" w:eastAsia="Arial" w:hAnsi="Arial"/>
          <w:color w:val="555555"/>
          <w:sz w:val="21"/>
          <w:szCs w:val="21"/>
        </w:rPr>
        <w:t xml:space="preserve">   ·   </w:t>
      </w:r>
      <w:r>
        <w:rPr>
          <w:rFonts w:ascii="Arial" w:cs="Arial" w:eastAsia="Arial" w:hAnsi="Arial"/>
          <w:color w:val="1B2A4A"/>
          <w:sz w:val="21"/>
          <w:szCs w:val="21"/>
        </w:rPr>
        <w:t xml:space="preserve">cartel</w:t>
      </w:r>
      <w:r>
        <w:rPr>
          <w:rFonts w:ascii="Arial" w:cs="Arial" w:eastAsia="Arial" w:hAnsi="Arial"/>
          <w:color w:val="555555"/>
          <w:sz w:val="21"/>
          <w:szCs w:val="21"/>
        </w:rPr>
        <w:t xml:space="preserve">   ·   </w:t>
      </w:r>
      <w:r>
        <w:rPr>
          <w:rFonts w:ascii="Arial" w:cs="Arial" w:eastAsia="Arial" w:hAnsi="Arial"/>
          <w:color w:val="1B2A4A"/>
          <w:sz w:val="21"/>
          <w:szCs w:val="21"/>
        </w:rPr>
        <w:t xml:space="preserve">swing producer</w:t>
      </w:r>
      <w:r>
        <w:rPr>
          <w:rFonts w:ascii="Arial" w:cs="Arial" w:eastAsia="Arial" w:hAnsi="Arial"/>
          <w:color w:val="555555"/>
          <w:sz w:val="21"/>
          <w:szCs w:val="21"/>
        </w:rPr>
        <w:t xml:space="preserve">   ·   </w:t>
      </w:r>
      <w:r>
        <w:rPr>
          <w:rFonts w:ascii="Arial" w:cs="Arial" w:eastAsia="Arial" w:hAnsi="Arial"/>
          <w:color w:val="1B2A4A"/>
          <w:sz w:val="21"/>
          <w:szCs w:val="21"/>
        </w:rPr>
        <w:t xml:space="preserve">production quota</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Meera asks you to write the opening definition for the memo. A formal agreement among competing producers to limit total output and raise the market price above the competitive level is called a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color w:val="1B2A4A"/>
          <w:sz w:val="22"/>
          <w:szCs w:val="22"/>
        </w:rPr>
        <w:t xml:space="preserve">The next term Meera needs is the limit each OPEC member agrees to. Each cartel member is assigned a maximum daily output, negotiated at twice-yearly Vienna meetings and measured in millions of barrels per day - this assigned ceiling is the member's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color w:val="1B2A4A"/>
          <w:sz w:val="22"/>
          <w:szCs w:val="22"/>
        </w:rPr>
        <w:t xml:space="preserve">Meera explains that a cartel is just one type of a broader behavior. Any coordination among competitors to fix prices, divide markets, or restrict output - the broad category that contains cartels and can be either explicit or tacit - is called </w:t>
      </w:r>
      <w:r>
        <w:rPr>
          <w:u w:val="single" w:color="1B2A4A"/>
        </w:rPr>
        <w:t xml:space="preserve">                </w:t>
      </w:r>
      <w:r>
        <w:rPr>
          <w:rFonts w:ascii="Arial" w:cs="Arial" w:eastAsia="Arial" w:hAnsi="Arial"/>
          <w:color w:val="1B2A4A"/>
          <w:sz w:val="22"/>
          <w:szCs w:val="22"/>
        </w:rPr>
        <w:t xml:space="preserve">.</w:t>
      </w: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color w:val="1B2A4A"/>
          <w:sz w:val="22"/>
          <w:szCs w:val="22"/>
        </w:rPr>
        <w:t xml:space="preserve">Meera points to the 2016 expansion. The coordination group formed when Russia and nine other non-OPEC producers joined OPEC production decisions, controlling about 48 percent of global oil supply combined, is called </w:t>
      </w:r>
      <w:r>
        <w:rPr>
          <w:u w:val="single" w:color="1B2A4A"/>
        </w:rPr>
        <w:t xml:space="preserve">                </w:t>
      </w:r>
      <w:r>
        <w:rPr>
          <w:rFonts w:ascii="Arial" w:cs="Arial" w:eastAsia="Arial" w:hAnsi="Arial"/>
          <w:color w:val="1B2A4A"/>
          <w:sz w:val="22"/>
          <w:szCs w:val="22"/>
        </w:rPr>
        <w:t xml:space="preserve">.</w:t>
      </w:r>
    </w:p>
    <w:p>
      <w:pPr>
        <w:spacing w:after="120"/>
      </w:pPr>
    </w:p>
    <w:p>
      <w:pPr>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color w:val="1B2A4A"/>
          <w:sz w:val="22"/>
          <w:szCs w:val="22"/>
        </w:rPr>
        <w:t xml:space="preserve">Finally Meera asks about the member that keeps the cartel alive. The cartel member that adjusts its output up or down to balance the market when others cheat - the role Saudi Arabia plays because it has the largest reserves and lowest production costs - is called the </w:t>
      </w:r>
      <w:r>
        <w:rPr>
          <w:u w:val="single" w:color="1B2A4A"/>
        </w:rPr>
        <w:t xml:space="preserve">                </w:t>
      </w:r>
      <w:r>
        <w:rPr>
          <w:rFonts w:ascii="Arial" w:cs="Arial" w:eastAsia="Arial" w:hAnsi="Arial"/>
          <w:color w:val="1B2A4A"/>
          <w:sz w:val="22"/>
          <w:szCs w:val="22"/>
        </w:rPr>
        <w:t xml:space="preserve"> </w:t>
      </w:r>
      <w:r>
        <w:rPr>
          <w:u w:val="single" w:color="1B2A4A"/>
        </w:rPr>
        <w:t xml:space="preserve">                </w:t>
      </w:r>
      <w:r>
        <w:rPr>
          <w:rFonts w:ascii="Arial" w:cs="Arial" w:eastAsia="Arial" w:hAnsi="Arial"/>
          <w:color w:val="1B2A4A"/>
          <w:sz w:val="22"/>
          <w:szCs w:val="22"/>
        </w:rPr>
        <w:t xml:space="preserve">.</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 Read the Three OPEC Charts with Meera Agarwal at the EIA</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Use Chart Reference 1 (chart_opec_global_share) - the bar chart showing OPEC's share of global crude oil production in 1960, 1973, 1985, 2000, 2016, and 2024 shown below - to evaluate OPEC's long-run market power.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the six percentages off the chart.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Calculate the share drop from the 1973 peak to the 1985 low.</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which decade saw the LARGEST decline.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OPEC's share has NEVER returned to its 1973 peak even after 50 years.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Use Chart Reference 2 (chart_opec_quota_vs_actual) - the grouped bar chart showing each major OPEC member's quota and actual daily production (millions of barrels per day) in 2024 shown below - to identify the cartel cheating pattern.</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each country's quota and actual production.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which members are CHEATING (producing ABOVE quota).</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which member is the SWING PRODUCER (cutting BELOW quota to absorb the cheating) and calculate how much it is cutting.</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explain why the cartel only stays together because Saudi Arabia is willing to take the losses.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r>
        <w:br w:type="page"/>
      </w: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Use Chart Reference 3 (chart_oil_price_opec_events) - the bar chart showing the average Brent crude oil price (USD per barrel) in the year of seven major OPEC events shown below - to evaluate OPEC's historical pricing power.</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Read all seven price points.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the multiplier on the 1972-to-1974 embargo jump (price ratio).</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Identify what happened in 1986 (the Saudi flood collapse) and what the 1986 price level shows about cartel discipline.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In 1-2 sentences, predict whether OPEC can sustain $90+ prices long term given that U.S. shale survived two Saudi price wars (1985 and 2014).</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Four Real Scenarios with Meera Agarwal - Apply the Model</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THE CHEATING INCENTIVE QUESTION. Meera hands you a 2024 OPEC compliance memo: 8 of the 12 members produced above their assigned quotas at some point during the year. Meera asks: why does this keep happening?</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Walk through the basic economic logic of the cheating incentive (use the $40-to-$80 example from Part 1).</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ONE specific OPEC member that chronically cheats and explain its motivation (Iraq is the clearest case - explain why).</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Argue whether OPEC can ever SOLVE the cheating problem internally.</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Identify ONE specific structural reform OPEC could adopt that would reduce cheating - and explain why members would resist it.</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THE SAUDI SWING PRODUCER DILEMMA. The Saudi swing producer role keeps OPEC alive but costs Saudi Arabia roughly $30 billion per year in foregone revenue (cutting 1 mbd at $80/barrel for 365 days = $29.2 billion). Meera asks: why does Saudi Arabia keep doing this?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TWO specific economic reasons Saudi Arabia accepts the swing producer cost.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ONE specific political reason Saudi Arabia accepts the cost.</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Argue under what conditions Saudi Arabia might ABANDON the swing producer role again (like 1985 and 2014).</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Predict what would happen to OPEC if Saudi Arabia permanently quit the swing producer role.</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THE OPEC+ RUSSIA QUESTION. OPEC+ was formed in December 2016 by adding Russia and 9 other non-OPEC producers to OPEC's production decisions. Meera asks: was this a smart move?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Identify ONE specific reason OPEC needed Russia after the 2014-2016 shale war.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Identify ONE specific risk OPEC took by adding Russia.</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Argue whether OPEC+ has been more or less stable than the old OPEC-only structure.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Argue whether Russia's 2022 invasion of Ukraine STRENGTHENED or WEAKENED OPEC+ - and explain your reasoning.</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THE U.S. POLICY CHOICE. Meera asks: what should the U.S. do about OPEC's market power? She gives you four options to evaluate.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Make the case for OPTION 1 - INCREASE DOMESTIC SHALE PRODUCTION (lease more federal land, accelerate permitting, push U.S. production from 13 to 16 mbd).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Make the case for OPTION 2 - RELEASE THE STRATEGIC PETROLEUM RESERVE more aggressively to counter OPEC supply cuts.</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Make the case for OPTION 3 - ACCELERATE THE ELECTRIC VEHICLE TRANSITION to reduce oil demand.</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(d)  </w:t>
      </w:r>
      <w:r>
        <w:rPr>
          <w:rFonts w:ascii="Arial" w:cs="Arial" w:eastAsia="Arial" w:hAnsi="Arial"/>
          <w:color w:val="1B2A4A"/>
          <w:sz w:val="22"/>
          <w:szCs w:val="22"/>
        </w:rPr>
        <w:t xml:space="preserve">Make the case for OPTION 4 - COORDINATE WITH OTHER CONSUMER NATIONS (EU, Japan, India, China) to push back against OPEC pricing. Pick one and explain.</w:t>
      </w:r>
    </w:p>
    <w:p>
      <w:pPr>
        <w:keepNext/>
        <w:keepLines/>
        <w:pBdr>
          <w:top w:val="none"/>
          <w:bottom w:val="single" w:color="333333" w:sz="4"/>
          <w:left w:val="none"/>
          <w:right w:val="none"/>
          <w:between w:val="single" w:color="333333" w:sz="4"/>
        </w:pBdr>
        <w:spacing w:after="120" w:before="40"/>
        <w:ind w:left="360"/>
      </w:pPr>
    </w:p>
    <w:p>
      <w:pPr>
        <w:keepLines/>
        <w:pBdr>
          <w:top w:val="none"/>
          <w:bottom w:val="single" w:color="333333" w:sz="4"/>
          <w:left w:val="none"/>
          <w:right w:val="none"/>
          <w:between w:val="single" w:color="333333" w:sz="4"/>
        </w:pBdr>
        <w:spacing w:after="120" w:before="40"/>
        <w:ind w:left="36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Briefing Memo to Meera Agarwal</w:t>
      </w:r>
    </w:p>
    <w:p>
      <w:pPr>
        <w:keepNext/>
        <w:keepLines/>
        <w:spacing w:after="40"/>
      </w:pPr>
      <w:r>
        <w:rPr>
          <w:rFonts w:ascii="Trebuchet MS" w:cs="Trebuchet MS" w:eastAsia="Trebuchet MS" w:hAnsi="Trebuchet MS"/>
          <w:b/>
          <w:bCs/>
          <w:color w:val="B84D38"/>
          <w:spacing w:val="12"/>
          <w:sz w:val="17"/>
          <w:szCs w:val="17"/>
        </w:rPr>
        <w:t xml:space="preserve">EIA OPEC POLICY RECOMMENDATION MEMO</w:t>
      </w:r>
    </w:p>
    <w:p>
      <w:pPr>
        <w:keepNext/>
        <w:keepLines/>
        <w:spacing w:after="40" w:line="288" w:lineRule="auto"/>
      </w:pPr>
      <w:r>
        <w:rPr>
          <w:rFonts w:ascii="Trebuchet MS" w:cs="Trebuchet MS" w:eastAsia="Trebuchet MS" w:hAnsi="Trebuchet MS"/>
          <w:b/>
          <w:bCs/>
          <w:color w:val="145F58"/>
          <w:sz w:val="22"/>
          <w:szCs w:val="22"/>
        </w:rPr>
        <w:t xml:space="preserve">1.  </w:t>
      </w:r>
      <w:r>
        <w:rPr>
          <w:rFonts w:ascii="Arial" w:cs="Arial" w:eastAsia="Arial" w:hAnsi="Arial"/>
          <w:color w:val="1B2A4A"/>
          <w:sz w:val="22"/>
          <w:szCs w:val="22"/>
        </w:rPr>
        <w:t xml:space="preserve">Meera closes the assignment.</w:t>
      </w:r>
    </w:p>
    <w:p>
      <w:pPr>
        <w:keepNext/>
        <w:keepLines/>
        <w:spacing w:after="80" w:line="288" w:lineRule="auto"/>
        <w:ind w:left="380"/>
      </w:pPr>
      <w:r>
        <w:rPr>
          <w:rFonts w:ascii="Arial" w:cs="Arial" w:eastAsia="Arial" w:hAnsi="Arial"/>
          <w:b/>
          <w:bCs/>
          <w:color w:val="1B2A4A"/>
          <w:sz w:val="22"/>
          <w:szCs w:val="22"/>
        </w:rPr>
        <w:t xml:space="preserve">A state senator wants the EIA to recommend what the United States should do about OPEC market power over the next 5 to 10 years, and Meera is handing the draft to you. Using your work from Parts 1 through 4, and using all four required terms (cartel, production quota, cartel cheating, swing producer) at least once each, what is your final 6 to 8 sentence briefing memo recommending what U.S. policy should do about OPEC market power?</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Names a SPECIFIC U.S. POLICY OPTION (increase shale production, release SPR, accelerate EV transition, or coordinate consumer nations) AND ties the choice to the nature of OPEC market power.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CARTEL correctly - identifies OPEC as a formal agreement among competing producers to limit output and raise prices.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PRODUCTION QUOTA correctly - identifies it as each OPEC member's assigned maximum daily output.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CARTEL CHEATING correctly - identifies it as the structural reason OPEC is inherently unstable.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term SWING PRODUCER correctly - identifies Saudi Arabia's role absorbing cheating to hold the cartel together.</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Quotes at least ONE specific value from the chart appendix (the 53% OPEC 1973 peak, the 37% 2024 share, the $99 2022 price, the 9.7 mbd 2020 COVID cut, the Iraq +0.3 mbd cheating, or another) to ground the recommendation in real data.</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Closes with a SPECIFIC PROCEDURAL NEXT STEP the U.S. should take (e.g., increase federal land leasing for shale by X%, refill SPR to 500 million barrels by 2027, accelerate EV tax credits, convene IEA coordination meeting).</w:t>
      </w:r>
    </w:p>
    <w:p>
      <w:pPr>
        <w:keepNext/>
        <w:spacing w:after="20" w:before="80"/>
      </w:pPr>
      <w:r>
        <w:rPr>
          <w:rFonts w:ascii="Trebuchet MS" w:cs="Trebuchet MS" w:eastAsia="Trebuchet MS" w:hAnsi="Trebuchet MS"/>
          <w:b/>
          <w:bCs/>
          <w:color w:val="145F58"/>
          <w:spacing w:val="12"/>
          <w:sz w:val="17"/>
          <w:szCs w:val="17"/>
        </w:rPr>
        <w:t xml:space="preserve">MEMO</w:t>
      </w:r>
    </w:p>
    <w:p>
      <w:pPr>
        <w:keepNext/>
        <w:keepLines/>
        <w:spacing w:after="40"/>
      </w:pPr>
      <w:r>
        <w:rPr>
          <w:rFonts w:ascii="Arial" w:cs="Arial" w:eastAsia="Arial" w:hAnsi="Arial"/>
          <w:b/>
          <w:bCs/>
          <w:color w:val="1B2A4A"/>
          <w:sz w:val="22"/>
          <w:szCs w:val="22"/>
        </w:rPr>
        <w:t xml:space="preserve">To:  </w:t>
      </w:r>
      <w:r>
        <w:rPr>
          <w:rFonts w:ascii="Arial" w:cs="Arial" w:eastAsia="Arial" w:hAnsi="Arial"/>
          <w:color w:val="1B2A4A"/>
          <w:sz w:val="22"/>
          <w:szCs w:val="22"/>
        </w:rPr>
        <w:t xml:space="preserve">Meera Agarwal, Senior Energy Analyst</w:t>
      </w:r>
    </w:p>
    <w:p>
      <w:pPr>
        <w:keepNext/>
        <w:keepLines/>
        <w:spacing w:after="40"/>
      </w:pPr>
      <w:r>
        <w:rPr>
          <w:rFonts w:ascii="Arial" w:cs="Arial" w:eastAsia="Arial" w:hAnsi="Arial"/>
          <w:b/>
          <w:bCs/>
          <w:color w:val="1B2A4A"/>
          <w:sz w:val="22"/>
          <w:szCs w:val="22"/>
        </w:rPr>
        <w:t xml:space="preserve">From:  </w:t>
      </w:r>
      <w:r>
        <w:rPr>
          <w:u w:val="single" w:color="1B2A4A"/>
        </w:rPr>
        <w:t xml:space="preserve">                        </w:t>
      </w:r>
    </w:p>
    <w:p>
      <w:pPr>
        <w:keepNext/>
        <w:keepLines/>
        <w:spacing w:after="40"/>
      </w:pPr>
      <w:r>
        <w:rPr>
          <w:rFonts w:ascii="Arial" w:cs="Arial" w:eastAsia="Arial" w:hAnsi="Arial"/>
          <w:b/>
          <w:bCs/>
          <w:color w:val="1B2A4A"/>
          <w:sz w:val="22"/>
          <w:szCs w:val="22"/>
        </w:rPr>
        <w:t xml:space="preserve">Date:  </w:t>
      </w:r>
      <w:r>
        <w:rPr>
          <w:u w:val="single" w:color="1B2A4A"/>
        </w:rPr>
        <w:t xml:space="preserve">                        </w:t>
      </w:r>
    </w:p>
    <w:p>
      <w:pPr>
        <w:keepNext/>
        <w:keepLines/>
        <w:spacing w:after="120"/>
      </w:pPr>
      <w:r>
        <w:rPr>
          <w:rFonts w:ascii="Arial" w:cs="Arial" w:eastAsia="Arial" w:hAnsi="Arial"/>
          <w:b/>
          <w:bCs/>
          <w:color w:val="1B2A4A"/>
          <w:sz w:val="22"/>
          <w:szCs w:val="22"/>
        </w:rPr>
        <w:t xml:space="preserve">Re:  </w:t>
      </w:r>
      <w:r>
        <w:rPr>
          <w:rFonts w:ascii="Arial" w:cs="Arial" w:eastAsia="Arial" w:hAnsi="Arial"/>
          <w:color w:val="1B2A4A"/>
          <w:sz w:val="22"/>
          <w:szCs w:val="22"/>
        </w:rPr>
        <w:t xml:space="preserve">U.S. Policy Recommendation on OPEC Market Power</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Lines/>
        <w:pBdr>
          <w:top w:val="none"/>
          <w:bottom w:val="single" w:color="333333" w:sz="4"/>
          <w:left w:val="none"/>
          <w:right w:val="none"/>
          <w:between w:val="single" w:color="333333" w:sz="4"/>
        </w:pBdr>
        <w:spacing w:after="120" w:before="40"/>
      </w:pP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1: OPEC SHARE OF GLOBAL CRUDE OIL PRODUCTION (1960-2024)</w:t>
      </w:r>
    </w:p>
    <w:p>
      <w:pPr>
        <w:spacing w:after="0" w:before="0"/>
      </w:pPr>
      <w:r>
        <w:rPr>
          <w:rFonts w:ascii="Arial" w:cs="Arial" w:eastAsia="Arial" w:hAnsi="Arial"/>
          <w:vanish/>
          <w:color w:val="FFFFFF"/>
          <w:sz w:val="2"/>
          <w:szCs w:val="2"/>
        </w:rPr>
        <w:t xml:space="preserve">Use Chart Reference 1 (chart_opec_global_share) - the bar chart showing OPEC's share of global crude oil production in 1960, 1973, 1985, 2000, 2016, and 2024 shown below.</w:t>
      </w:r>
    </w:p>
    <w:p>
      <w:r>
        <w:drawing>
          <wp:inline xmlns:a="http://schemas.openxmlformats.org/drawingml/2006/main" xmlns:pic="http://schemas.openxmlformats.org/drawingml/2006/picture">
            <wp:extent cx="5303520" cy="4794272"/>
            <wp:docPr id="1" name="mllp:chart_opec_global_share|opec-cartels-activity-student-|docx|chart-opec-global-share|" title="mllp:chart_opec_global_share|opec-cartels-activity-student-|docx|chart-opec-global-share|" descr="Bar chart showing the Organization of the Petroleum Exporting Countries' (OPEC) share of global crude oil production across six key years. In 1960 (OPEC's founding year, when five members met in Baghdad), OPEC held about 38 percent of global crude. By 1973 (the year of the OAPEC oil embargo against the United States), OPEC's share had grown to about 53 percent - the historical peak. In 1985 (the year after Saudi Arabia abandoned cartel discipline and flooded the market in the 'Saudi flood' price war), OPEC's share had collapsed to about 30 percent as members cheated and non-OPEC producers like the North Sea expanded. By 2000, OPEC had recovered to about 42 percent. In 2016 (the year OPEC+ formed with Russia and nine other non-OPEC producers), OPEC's share was about 41 percent. By 2024, OPEC's share had drifted down to about 37 percent as U.S. shale production scaled up. The 1973 bar at 53 percent is the tallest; the 1985 bar at 30 percent is the shortest. OPEC has never returned to its 1973 peak market share."/>
            <wp:cNvGraphicFramePr>
              <a:graphicFrameLocks noChangeAspect="1"/>
            </wp:cNvGraphicFramePr>
            <a:graphic>
              <a:graphicData uri="http://schemas.openxmlformats.org/drawingml/2006/picture">
                <pic:pic>
                  <pic:nvPicPr>
                    <pic:cNvPr id="0" name="chart_opec_global_share.png" descr="Bar chart showing the Organization of the Petroleum Exporting Countries' (OPEC) share of global crude oil production across six key years. In 1960 (OPEC's founding year, when five members met in Baghdad), OPEC held about 38 percent of global crude. By 1973 (the year of the OAPEC oil embargo against the United States), OPEC's share had grown to about 53 percent - the historical peak. In 1985 (the year after Saudi Arabia abandoned cartel discipline and flooded the market in the 'Saudi flood' price war), OPEC's share had collapsed to about 30 percent as members cheated and non-OPEC producers like the North Sea expanded. By 2000, OPEC had recovered to about 42 percent. In 2016 (the year OPEC+ formed with Russia and nine other non-OPEC producers), OPEC's share was about 41 percent. By 2024, OPEC's share had drifted down to about 37 percent as U.S. shale production scaled up. The 1973 bar at 53 percent is the tallest; the 1985 bar at 30 percent is the shortest. OPEC has never returned to its 1973 peak market share."/>
                    <pic:cNvPicPr/>
                  </pic:nvPicPr>
                  <pic:blipFill>
                    <a:blip r:embed="rId9"/>
                    <a:stretch>
                      <a:fillRect/>
                    </a:stretch>
                  </pic:blipFill>
                  <pic:spPr>
                    <a:xfrm>
                      <a:off x="0" y="0"/>
                      <a:ext cx="5303520" cy="4794272"/>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2: OPEC PRODUCTION QUOTAS VS ACTUAL PRODUCTION (2024)</w:t>
      </w:r>
    </w:p>
    <w:p>
      <w:pPr>
        <w:spacing w:after="0" w:before="0"/>
      </w:pPr>
      <w:r>
        <w:rPr>
          <w:rFonts w:ascii="Arial" w:cs="Arial" w:eastAsia="Arial" w:hAnsi="Arial"/>
          <w:vanish/>
          <w:color w:val="FFFFFF"/>
          <w:sz w:val="2"/>
          <w:szCs w:val="2"/>
        </w:rPr>
        <w:t xml:space="preserve">Use Chart Reference 2 (chart_opec_quota_vs_actual) - the grouped bar chart showing each major OPEC member's quota and actual daily production (millions of barrels per day) in 2024 shown below.</w:t>
      </w:r>
    </w:p>
    <w:p>
      <w:r>
        <w:drawing>
          <wp:inline xmlns:a="http://schemas.openxmlformats.org/drawingml/2006/main" xmlns:pic="http://schemas.openxmlformats.org/drawingml/2006/picture">
            <wp:extent cx="5303520" cy="3580072"/>
            <wp:docPr id="2" name="mllp:chart_opec_quota_vs_actual|opec-cartels-activity-student-|docx|chart-opec-quota-vs-actual|" title="mllp:chart_opec_quota_vs_actual|opec-cartels-activity-student-|docx|chart-opec-quota-vs-actual|" descr="Grouped bar chart comparing each major OPEC member's assigned production quota (blue bar) and actual daily production (orange bar) in 2024, measured in millions of barrels per day (mbd). Saudi Arabia's quota was 10.0 mbd but it produced only 9.0 mbd - 1.0 mbd UNDER quota, acting as the 'swing producer' that absorbs cartel cuts. Iraq's quota was 4.0 mbd but it produced 4.3 mbd - 0.3 mbd OVER quota (CHEATING). UAE's quota was 2.9 mbd but it produced 3.1 mbd - 0.2 mbd OVER quota (CHEATING). Kuwait's quota was 2.4 mbd and it produced exactly 2.4 mbd - on quota. Nigeria's quota was 1.5 mbd but it produced only 1.4 mbd - 0.1 mbd UNDER quota (likely due to oil theft and infrastructure problems, not voluntary restraint). Across these five biggest members, total quota was 20.8 mbd and total actual was 20.2 mbd - 0.6 mbd net under quota, but only because Saudi Arabia absorbed the cheating by Iraq and UAE. The pattern shows that cartel cheating is real and constant, and Saudi Arabia is the only member willing to cut production to defend prices."/>
            <wp:cNvGraphicFramePr>
              <a:graphicFrameLocks noChangeAspect="1"/>
            </wp:cNvGraphicFramePr>
            <a:graphic>
              <a:graphicData uri="http://schemas.openxmlformats.org/drawingml/2006/picture">
                <pic:pic>
                  <pic:nvPicPr>
                    <pic:cNvPr id="0" name="chart_opec_quota_vs_actual.png" descr="Grouped bar chart comparing each major OPEC member's assigned production quota (blue bar) and actual daily production (orange bar) in 2024, measured in millions of barrels per day (mbd). Saudi Arabia's quota was 10.0 mbd but it produced only 9.0 mbd - 1.0 mbd UNDER quota, acting as the 'swing producer' that absorbs cartel cuts. Iraq's quota was 4.0 mbd but it produced 4.3 mbd - 0.3 mbd OVER quota (CHEATING). UAE's quota was 2.9 mbd but it produced 3.1 mbd - 0.2 mbd OVER quota (CHEATING). Kuwait's quota was 2.4 mbd and it produced exactly 2.4 mbd - on quota. Nigeria's quota was 1.5 mbd but it produced only 1.4 mbd - 0.1 mbd UNDER quota (likely due to oil theft and infrastructure problems, not voluntary restraint). Across these five biggest members, total quota was 20.8 mbd and total actual was 20.2 mbd - 0.6 mbd net under quota, but only because Saudi Arabia absorbed the cheating by Iraq and UAE. The pattern shows that cartel cheating is real and constant, and Saudi Arabia is the only member willing to cut production to defend prices."/>
                    <pic:cNvPicPr/>
                  </pic:nvPicPr>
                  <pic:blipFill>
                    <a:blip r:embed="rId10"/>
                    <a:stretch>
                      <a:fillRect/>
                    </a:stretch>
                  </pic:blipFill>
                  <pic:spPr>
                    <a:xfrm>
                      <a:off x="0" y="0"/>
                      <a:ext cx="5303520" cy="3580072"/>
                    </a:xfrm>
                    <a:prstGeom prst="rect"/>
                  </pic:spPr>
                </pic:pic>
              </a:graphicData>
            </a:graphic>
          </wp:inline>
        </w:drawing>
      </w:r>
    </w:p>
    <w:p>
      <w:pPr>
        <w:pStyle w:val="Heading3"/>
        <w:keepNext/>
        <w:keepLines/>
        <w:pageBreakBefore/>
        <w:shd w:fill="1B2A4A" w:val="clear"/>
        <w:spacing w:after="80" w:before="200" w:line="300" w:lineRule="auto"/>
        <w:ind w:left="120" w:right="120"/>
      </w:pPr>
      <w:r>
        <w:rPr>
          <w:rFonts w:ascii="Trebuchet MS" w:cs="Trebuchet MS" w:eastAsia="Trebuchet MS" w:hAnsi="Trebuchet MS"/>
          <w:b/>
          <w:bCs/>
          <w:color w:val="FFFFFF"/>
          <w:spacing w:val="23"/>
          <w:sz w:val="22"/>
          <w:szCs w:val="22"/>
        </w:rPr>
        <w:t xml:space="preserve">CHART REFERENCE 3: OIL PRICE RESPONSE TO MAJOR OPEC EVENTS (1972-2022)</w:t>
      </w:r>
    </w:p>
    <w:p>
      <w:pPr>
        <w:spacing w:after="0" w:before="0"/>
      </w:pPr>
      <w:r>
        <w:rPr>
          <w:rFonts w:ascii="Arial" w:cs="Arial" w:eastAsia="Arial" w:hAnsi="Arial"/>
          <w:vanish/>
          <w:color w:val="FFFFFF"/>
          <w:sz w:val="2"/>
          <w:szCs w:val="2"/>
        </w:rPr>
        <w:t xml:space="preserve">Use Chart Reference 3 (chart_oil_price_opec_events) - the bar chart showing the average Brent crude oil price (USD per barrel) in the year of seven major OPEC events shown below.</w:t>
      </w:r>
    </w:p>
    <w:p>
      <w:r>
        <w:drawing>
          <wp:inline xmlns:a="http://schemas.openxmlformats.org/drawingml/2006/main" xmlns:pic="http://schemas.openxmlformats.org/drawingml/2006/picture">
            <wp:extent cx="5303520" cy="4668368"/>
            <wp:docPr id="3" name="mllp:chart_oil_price_opec_events|opec-cartels-activity-student-|docx|chart-oil-price-opec-events|" title="mllp:chart_oil_price_opec_events|opec-cartels-activity-student-|docx|chart-oil-price-opec-events|" descr="Bar chart showing the average Brent crude oil price in U.S. dollars per barrel in the year of seven major OPEC events from 1972 to 2022. In 1972 (the year BEFORE the OAPEC oil embargo against the United States) oil cost about $3 per barrel - the pre-embargo baseline. In 1974 (the year AFTER the embargo) oil had spiked to about $11 per barrel - more than tripling in two years and triggering U.S. and European stagflation. By 1986 (after Saudi Arabia abandoned discipline in the 'Saudi flood' price war), oil had collapsed to about $14 per barrel - a level that nearly bankrupted the Soviet Union and several OPEC members. By 2008 (the pre-financial-crisis demand peak), oil hit about $97 per barrel - the historical price peak. In 2015 (the year Saudi Arabia tried to bankrupt U.S. shale producers with another price war), oil had dropped to about $52 per barrel - shale survived. In 2020 (the COVID demand collapse), oil dropped to about $42 per barrel even after the largest OPEC+ production cut in history (9.7 mbd). In 2022 (the year of the Russian invasion of Ukraine and OPEC+ supply cuts), oil rebounded to about $99 per barrel. The 2022 bar at $99 is the tallest; the 1972 baseline at $3 is the shortest. The chart shows OPEC's pricing power is REAL but UNRELIABLE - it depends entirely on cartel discipline holding."/>
            <wp:cNvGraphicFramePr>
              <a:graphicFrameLocks noChangeAspect="1"/>
            </wp:cNvGraphicFramePr>
            <a:graphic>
              <a:graphicData uri="http://schemas.openxmlformats.org/drawingml/2006/picture">
                <pic:pic>
                  <pic:nvPicPr>
                    <pic:cNvPr id="0" name="chart_oil_price_opec_events.png" descr="Bar chart showing the average Brent crude oil price in U.S. dollars per barrel in the year of seven major OPEC events from 1972 to 2022. In 1972 (the year BEFORE the OAPEC oil embargo against the United States) oil cost about $3 per barrel - the pre-embargo baseline. In 1974 (the year AFTER the embargo) oil had spiked to about $11 per barrel - more than tripling in two years and triggering U.S. and European stagflation. By 1986 (after Saudi Arabia abandoned discipline in the 'Saudi flood' price war), oil had collapsed to about $14 per barrel - a level that nearly bankrupted the Soviet Union and several OPEC members. By 2008 (the pre-financial-crisis demand peak), oil hit about $97 per barrel - the historical price peak. In 2015 (the year Saudi Arabia tried to bankrupt U.S. shale producers with another price war), oil had dropped to about $52 per barrel - shale survived. In 2020 (the COVID demand collapse), oil dropped to about $42 per barrel even after the largest OPEC+ production cut in history (9.7 mbd). In 2022 (the year of the Russian invasion of Ukraine and OPEC+ supply cuts), oil rebounded to about $99 per barrel. The 2022 bar at $99 is the tallest; the 1972 baseline at $3 is the shortest. The chart shows OPEC's pricing power is REAL but UNRELIABLE - it depends entirely on cartel discipline holding."/>
                    <pic:cNvPicPr/>
                  </pic:nvPicPr>
                  <pic:blipFill>
                    <a:blip r:embed="rId11"/>
                    <a:stretch>
                      <a:fillRect/>
                    </a:stretch>
                  </pic:blipFill>
                  <pic:spPr>
                    <a:xfrm>
                      <a:off x="0" y="0"/>
                      <a:ext cx="5303520" cy="4668368"/>
                    </a:xfrm>
                    <a:prstGeom prst="rect"/>
                  </pic:spPr>
                </pic:pic>
              </a:graphicData>
            </a:graphic>
          </wp:inline>
        </w:drawing>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2026-09-07T14:37:22.829Z</dcterms:created>
  <dcterms:modified xsi:type="dcterms:W3CDTF">2026-09-07T14:37:22.829Z</dcterms:modified>
</cp:coreProperties>
</file>

<file path=docProps/custom.xml><?xml version="1.0" encoding="utf-8"?>
<Properties xmlns="http://schemas.openxmlformats.org/officeDocument/2006/custom-properties" xmlns:vt="http://schemas.openxmlformats.org/officeDocument/2006/docPropsVTypes"/>
</file>