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BIG TECH ANTITRUST - GOOGLE APPLE AMAZON META</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pStyle w:val="Heading3"/>
        <w:spacing w:line="288" w:lineRule="auto"/>
        <w:jc w:val="left"/>
      </w:pPr>
      <w:r>
        <w:rPr>
          <w:rFonts w:ascii="Arial" w:cs="Arial" w:eastAsia="Arial" w:hAnsi="Arial"/>
          <w:b/>
          <w:bCs/>
          <w:i w:val="false"/>
          <w:iCs w:val="false"/>
          <w:color w:val="333333"/>
          <w:sz w:val="22"/>
          <w:szCs w:val="22"/>
        </w:rPr>
        <w:t xml:space="preserve">Subject: Economics</w:t>
      </w:r>
    </w:p>
    <w:p>
      <w:pPr>
        <w:pStyle w:val="Heading3"/>
        <w:spacing w:line="288" w:lineRule="auto"/>
        <w:jc w:val="left"/>
      </w:pPr>
      <w:r>
        <w:rPr>
          <w:rFonts w:ascii="Arial" w:cs="Arial" w:eastAsia="Arial" w:hAnsi="Arial"/>
          <w:b w:val="false"/>
          <w:bCs w:val="false"/>
          <w:i w:val="false"/>
          <w:iCs w:val="false"/>
          <w:color w:val="333333"/>
          <w:sz w:val="22"/>
          <w:szCs w:val="22"/>
        </w:rPr>
        <w:t xml:space="preserve">Grade Level: 11-12</w:t>
      </w:r>
    </w:p>
    <w:p>
      <w:pPr>
        <w:spacing w:line="336" w:lineRule="auto"/>
        <w:jc w:val="left"/>
      </w:pPr>
      <w:r>
        <w:rPr>
          <w:rFonts w:ascii="Arial" w:cs="Arial" w:eastAsia="Arial" w:hAnsi="Arial"/>
          <w:b w:val="false"/>
          <w:bCs w:val="false"/>
          <w:i w:val="false"/>
          <w:iCs w:val="false"/>
          <w:color w:val="333333"/>
          <w:sz w:val="22"/>
          <w:szCs w:val="22"/>
        </w:rPr>
        <w:t xml:space="preserve">Big Tech Antitrust - Google Apple Amazon Meta is a Unit 3 (Market Structures) survey toolkit that takes the monopoly model students learned in TK 22 and applies it to the FOUR currently active U.S. Big Tech antitrust cases: U.S. v. Google search (August 5 2024 ruling - Google lost), U.S. v. Apple (filed March 2024 - walled garden + App Store), FTC v. Amazon (filed September 2023 - self-preferencing), FTC v. Meta (filed December 2020 - Instagram + WhatsApp killer acquisitions). Students learn NETWORK EFFECTS, PLATFORMS, two-sided markets, WALLED GARDENS, SELF-PREFERENCING, KILLER ACQUISITIONS, DEFAULT SEARCH PAYMENTS, GATEKEEPERS (EU DMA), and INTEROPERABILITY - and apply the four features of monopoly across four very different Big Tech companies. The activity is a Template C Data Analysis scenario placing students alongside MARCUS HOLT (the senior DOJ antitrust investigator from TK 25), who has moved to the Big Tech investigation team. Students complete a 10-term Big Tech Antitrust Reference Guide, read three real charts (Big Tech core-market shares ranging 38-90%, the Apple App Store 30% commission breakdown, and the Meta acquisitions timeline), apply the model to four scenarios (Google default-search remedy, Apple App Store interoperability, Amazon Buy Box self-preferencing, Meta divestiture mechanics), and finish with a Final Recommendation Memo identifying which Big Tech company should be the government's enforcement priority. The lesson is designed for grade 11-12 credit-recovery economics; chart numbers reflect DOJ and FTC complaint estimates plus public company disclosures current as of August 2024 (after the U.S. v. Google ruling). The toolkit runs 1-2 class periods.</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Monopoly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market structure with ONE seller, no close substitutes, and high barriers preventing new firms from entering; the single firm is a price-maker with significant market power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Network effects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When a product becomes more valuable to each user as MORE users join (Facebook is more valuable when your friends are on it; Google search is more accurate with more queries) - the most durable barrier to entry in digital markets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Platform</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digital business that connects two or more sides of a market (Apple App Store connects developers and iPhone users; Amazon connects sellers and buyers; Meta connects advertisers and users) - platforms exhibit network effects on both sides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Two-sided market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market where the platform must attract BOTH sides simultaneously (more iPhone users attract more app developers; more app developers attract more iPhone users) - reinforcing network effects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Self-preferencing</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When a platform owner uses its dominant position to favor its own products over rivals on the same platform (Amazon promoting Amazon Basics over third-party sellers; Google placing Google Shopping above organic search results) - a central FTC/DOJ allegation against Amazon and Google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Walled garden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platform that controls the user experience end-to-end and restricts what other companies can do inside it (Apple App Store is the canonical walled garden; only Apple-approved apps run on iPhone, and Apple takes 15-30% of in-app purchases) - the FTC alleges this is monopolistic conduct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App Store commission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15-30% fee Apple charges developers on in-app purchases through the App Store - the central economic issue in Epic Games v. Apple (2021) and the EU Digital Markets Act enforcement actions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Killer acquisition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When a dominant firm buys a smaller potential competitor specifically to eliminate it as a future threat (Meta's 2012 acquisition of Instagram and 2014 acquisition of WhatsApp are the FTC's primary examples) - illegal under Clayton Act Section 7 when the acquisition would substantially lessen competition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Default search engine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pre-installed, pre-selected search engine on a device or browser; the August 2024 U.S. v. Google ruling found that Google's payments to Apple ($20+ billion/year) to be the default search engine on iPhones illegally maintained Google's search monopoly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U.S. v. Google (2024)</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federal antitrust ruling issued August 5, 2024 by Judge Amit Mehta (D.D.C.) finding that Google illegally maintained a monopoly in general search services through exclusive default-search distribution contracts with Apple, Samsung, and Mozilla; remedies decision pending</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Sherman Act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1890 federal antitrust statute that bans monopolization (Section 2) and contracts/conspiracies in restraint of trade (Section 1) - the law underlying U.S. v. Google and the DOJ Apple case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Clayton Act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1914 federal antitrust statute that blocks anti-competitive mergers (Section 7) - the law underlying the FTC v. Meta challenge to the Instagram and WhatsApp acquisitions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Federal Trade Commission (FTC)</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independent U.S. agency that enforces antitrust law alongside the DOJ Antitrust Division; brought the FTC v. Meta case (2020) and FTC v. Amazon case (2023)</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Department of Justice Antitrust Division (DOJ)</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unit of the U.S. Department of Justice that prosecutes antitrust cases; brought U.S. v. Google search (2020, ruling 2024) and U.S. v. Apple (2024) cases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EU Digital Markets Act (DMA)</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European Union law that took effect in 2023-2024 designating six 'gatekeeper' companies (Alphabet, Amazon, Apple, ByteDance, Meta, Microsoft) and imposing structural obligations to allow third-party app stores, interoperability, and end self-preferencing</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Gatekeeper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legal designation under the EU Digital Markets Act for a platform with significant durable market position (40+ million EU users, 7.5+ billion euro annual EU turnover); gatekeepers face structural obligations the DMA enforces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Behavioral remedy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 antitrust remedy that imposes rules of conduct on the defendant (no self-preferencing, no exclusive contracts, mandatory interoperability) without breaking up the firm - the FTC and EU DMA approach</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Structural remedy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 antitrust remedy that breaks up the defendant firm by forcing divestiture (sell Instagram and WhatsApp; sell Chrome; sell AWS) - the historically stickier but harder-to-win remedy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Interoperability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When competing services can communicate with each other (your iPhone can text an Android phone seamlessly; your email account can email any other email account) - the EU DMA mandates interoperability for messaging platforms; U.S. cases increasingly demand it as a remedy</w:t>
            </w:r>
          </w:p>
        </w:tc>
      </w:tr>
    </w:tbl>
    <w:p>
      <w:pPr>
        <w:spacing w:after="20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ask students "raise your hand if you used Google search, an iPhone or Android, Amazon, or Instagram/WhatsApp/Facebook today." Almost every hand goes up. Reveal: the U.S. government is currently suing all FOUR companies that make those products, and Google already LOST its case in August 2024. Today we apply the monopoly model from TK 22 to understand what is happening.</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5-12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1-4 (title, learning targets, four-cases overview, monopoly recap). Drill the four features from TK 22 - students should still recite them cold.</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12-25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13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5-9 (network effects, market shares + chart, U.S. v. Google + why Google won). Pause on the market share chart - all four companies at 38-90% dominance. Pause on the Google case - this is the first major Big Tech verdict in 25 years.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25-37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10-14 (Apple walled garden + App Store chart, Amazon self-preferencing, Meta killer acquisitions + chart). The App Store 30% commission and the $19B WhatsApp acquisition are the two anchoring numbers.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37-45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15-19 (why Big Tech is different, remedies, EU DMA, vocabulary, takeaways). Begin Activity Part 1 (four-company diagnostic) and Part 2 (Reference Guide) as in-class work. Assign Parts 3-5 plus Quiz + Exit Ticket as homework.</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asking students to explain Big Tech antitrust to a friend). Confirm Activity due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"in August 2024 a federal judge ruled the most-used website on Earth is an illegal monopoly. Has anyone heard of this case?" Most have not. That is the gap we close today.</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5-45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1-12 + Guided Notes sections 1-8 (case overview, monopoly recap, network effects, market shares, U.S. v. Google search, why Google won, Apple walled garden, Apple App Store chart, Amazon self-preferencing). Pause on the market share chart (slide 7) and the App Store chart (slide 11).</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45-75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13-19 + Guided Notes sections 9-16 (Meta killer acquisitions, Meta chart, why Big Tech is different, remedies, EU DMA, vocabulary, takeaways). Full Activity: work Parts 1 + 2 together. Let students work in pairs on Parts 3-4. Final Memo (Part 5) starts in class, finishes as homework.</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75-90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MC) + Exit Ticket (3 MC + quick write). Bridge to next planned Unit 3 lesson.</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1-11 + Guided Notes sections 1-7 (case overview, monopoly recap, network effects, market shares, U.S. v. Google search, why Google won, Apple walled garden, Apple App Store chart). Begin Activity Part 1 (four-company diagnostic) and Part 2 (Reference Guide).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12-19 + Guided Notes sections 8-16 (Amazon, Meta + chart, why Big Tech is different, remedies, EU DMA, vocabulary, takeaways). Complete Activity Parts 3-5 (chart reading, four scenarios, Final Recommendation Memo). Quiz + Exit Ticket.</w:t>
            </w:r>
          </w:p>
        </w:tc>
      </w:tr>
    </w:tbl>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Big Tech company has the HIGHEST market share in its core market (roughly 90%)?</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NETWORK EFFECTS means: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August 5 2024 ruling in U.S. v. Google (Judge Mehta) found that Google illegally maintained its search monopoly by:</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Apple's App Store standard COMMISSION on in-app purchases for large developers is: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KILLER ACQUISITION is: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two Meta (Facebook) acquisitions the FTC wants UNDONE in its 2020 lawsuit are: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SELF-PREFERENCING in the FTC v. Amazon case means: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U.S. v. Google search case (2024 ruling) is built on which federal statute?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WALLED GARDEN platform is one that: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EU DIGITAL MARKETS ACT (effective 2023-2024) designates which companies as GATEKEEPERS subject to structural obligations?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INTEROPERABILITY as an antitrust remedy means: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of these is the SINGLE most important difference between Big Tech monopolies and the industrial monopolies (Standard Oil, AT&amp;T) that antitrust law was designed to break up?</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bl>
    <w:p>
      <w:pPr>
        <w:spacing w:after="200"/>
      </w:pPr>
    </w:p>
    <w:p>
      <w:pPr>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August 5 2024 federal court ruling in U.S. v. Google found that Google illegally maintained its search monopoly. The specific conduct the court found illegal was: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Apple's standard App Store COMMISSION on in-app purchases for large developers is: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NETWORK EFFECTS and KILLER ACQUISITIONS are best described as: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bl>
    <w:p>
      <w:pPr>
        <w:spacing w:after="20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(40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Four-features diagnostic across 4 companies (rate Google/Apple/Amazon/Meta + identify strongest/weakest case)</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Big Tech Antitrust Reference Guide (5 blanked terms, ~1.2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Chart Reading (market shares, App Store commission, Meta acquisitions timeline)</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Four real scenarios (Google default-search, Amazon Buy Box, Apple interoperability, Meta divestiture)</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Final Recommendation Memo (target company + network effects + killer acquisition + divestiture + specific chart value + concrete next step)</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40</w:t>
            </w:r>
          </w:p>
        </w:tc>
      </w:tr>
    </w:tbl>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DRILL THE TK 22 FOUR FEATURES FIRST. This lesson assumes students still know them. If your class missed TK 22 or TK 25, spend 5 minutes at the start re-drilling one seller / no close substitutes / high barriers / price-maker before going further. Students who cannot produce the four features cold will not be able to do Part 1 of the activity (which asks them to apply the features to FOUR companies).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CONNECT TO TK 25 EXPLICITLY. TK 25 (Ticketmaster) was ONE case applying the four features. TK 26 stretches the model across FOUR cases. The persona (Marcus Holt) is the same investigator from TK 25 - now leading the Big Tech investigation team. Students who did TK 25 will be ahead.</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ON NETWORK EFFECTS (SLIDE 5), use a NON-Big-Tech example to make the concept concrete first. The classic teaching example is the FAX MACHINE - useless with one user, valuable with millions. Telephones. Roads. Email. Then transition to Big Tech: Facebook with 0 friends, Google with 10 queries. Students often have the intuition but cannot name the concept.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ON THE GOOGLE 2024 RULING (SLIDE 8), this is genuinely a 25-years-in-the-making moment. The last comparable Big Tech antitrust verdict was Microsoft 2001 - which most current students were not alive for. Use that to frame the historical weight. The remedies decision in 2025 will shape what happens with Apple, Amazon, and Meta.</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ON THE APPLE 30% COMMISSION (SLIDE 11), do NOT take sides. Apple defends the commission as funding security and developer tools. Critics call it monopoly rent. Both arguments are defensible. The grade is for understanding the economic stakes, not for picking the right side. EU DMA enforcement in 2024-2025 will be a natural experiment - watch what happens to Apple revenue when third-party app stores are allowed.</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ON THE META KILLER ACQUISITIONS (SLIDE 13), the SPECIFIC fact that matters is that internal Zuckerberg emails from 2012 describe Instagram as a 'threat' that needs to be neutralized. That is the evidence on which the FTC's killer-acquisition theory rests. Without those emails, the case is much weaker. The Meta trial in 2025 will turn on whether the court accepts the emails as proof of anticompetitive intent.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AMAZON IS THE WEAKEST OF THE FOUR CASES. Make sure students understand WHY: Amazon's 38% e-commerce share is the lowest of the four and the broadest market definition (all retail including Walmart, Target) puts Amazon well under monopoly thresholds. The FTC defines the market narrowly as "online superstore" - which the court may or may not accept. If a student picks Amazon as the strongest case in Part 1 Q2, push back: the LIABILITY case is weakest here.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ON THE EU DMA (SLIDE 17), the U.S. relevance is that the EU has ALREADY DONE what the U.S. is litigating. Apple allows third-party app stores in the EU as of 2024 but NOT in the U.S. Students can watch the EU experiment in real time to see what each Big Tech remedy actually looks like in practice. This is a useful research extension for advanced students.</w:t>
            </w:r>
          </w:p>
        </w:tc>
      </w:tr>
    </w:tbl>
    <w:p>
      <w:pPr>
        <w:spacing w:after="80"/>
      </w:pPr>
    </w:p>
    <w:p>
      <w:pPr>
        <w:spacing w:after="200"/>
      </w:pPr>
    </w:p>
    <w:p>
      <w:pPr>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Read the August 2024 Google Search Ruling Summary</w:t>
      </w:r>
    </w:p>
    <w:p>
      <w:pPr>
        <w:spacing w:line="336" w:lineRule="auto"/>
        <w:jc w:val="left"/>
      </w:pPr>
      <w:r>
        <w:rPr>
          <w:rFonts w:ascii="Arial" w:cs="Arial" w:eastAsia="Arial" w:hAnsi="Arial"/>
          <w:b w:val="false"/>
          <w:bCs w:val="false"/>
          <w:i w:val="false"/>
          <w:iCs w:val="false"/>
          <w:color w:val="333333"/>
          <w:sz w:val="22"/>
          <w:szCs w:val="22"/>
        </w:rPr>
        <w:t xml:space="preserve">Each student finds the publicly available summary of Judge Mehta's August 5 2024 ruling in U.S. v. Google (D.D.C.) and writes a one-page brief. The brief must (a) identify the specific anticompetitive conduct the court found - quote at least one specific finding from the opinion summary; (b) explain WHY the default-search payments were ruled illegal (not just the fact of them); (c) identify the remedies the DOJ is reportedly seeking in 2025; (d) write a one-paragraph student-voice prediction of whether the eventual remedies will actually shift U.S. users away from Google.</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Pick One Big Tech Case and Track It</w:t>
      </w:r>
    </w:p>
    <w:p>
      <w:pPr>
        <w:spacing w:line="336" w:lineRule="auto"/>
        <w:jc w:val="left"/>
      </w:pPr>
      <w:r>
        <w:rPr>
          <w:rFonts w:ascii="Arial" w:cs="Arial" w:eastAsia="Arial" w:hAnsi="Arial"/>
          <w:b w:val="false"/>
          <w:bCs w:val="false"/>
          <w:i w:val="false"/>
          <w:iCs w:val="false"/>
          <w:color w:val="333333"/>
          <w:sz w:val="22"/>
          <w:szCs w:val="22"/>
        </w:rPr>
        <w:t xml:space="preserve">Each student picks ONE of the four active cases (U.S. v. Apple, FTC v. Amazon, FTC v. Meta, U.S. v. Google remedies phase). The student tracks news on that case for 4 weeks and writes a one-page status report. The report must (a) name the next major procedural milestone (hearing, deposition, motion deadline) and explain what is at stake; (b) name the two best news sources for tracking the case; (c) summarize one piece of substantive case news from the 4-week tracking period; (d) predict the case outcome with a one-paragraph reasoning.</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Compare EU DMA Enforcement to U.S. Antitrust</w:t>
      </w:r>
    </w:p>
    <w:p>
      <w:pPr>
        <w:spacing w:line="336" w:lineRule="auto"/>
        <w:jc w:val="left"/>
      </w:pPr>
      <w:r>
        <w:rPr>
          <w:rFonts w:ascii="Arial" w:cs="Arial" w:eastAsia="Arial" w:hAnsi="Arial"/>
          <w:b w:val="false"/>
          <w:bCs w:val="false"/>
          <w:i w:val="false"/>
          <w:iCs w:val="false"/>
          <w:color w:val="333333"/>
          <w:sz w:val="22"/>
          <w:szCs w:val="22"/>
        </w:rPr>
        <w:t xml:space="preserve">Each student picks ONE Big Tech gatekeeper (Alphabet/Apple/Amazon/ByteDance/Meta/Microsoft) and researches what EU DMA enforcement has REQUIRED from that company since the law took effect in 2023-2024. The analysis must (a) identify TWO specific behavioral changes the EU DMA forced on the company (e.g., Apple allowing third-party app stores in EU); (b) compare those required changes to what the U.S. DOJ or FTC is asking for in the parallel U.S. case; (c) identify ONE area where EU enforcement is STRICTER than U.S. and ONE area where it is WEAKER; (d) recommend whether the U.S. should adopt a DMA-style law or continue with case-by-case enforcement.</w:t>
      </w:r>
    </w:p>
    <w:p>
      <w:pPr>
        <w:spacing w:after="100"/>
      </w:pPr>
    </w:p>
    <w:p>
      <w:pPr>
        <w:spacing w:after="20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The lesson taught that NETWORK EFFECTS are the new entry barrier in Big Tech - and that classical antitrust remedies (Standard Oil 1911 breakup, AT&amp;T 1984 breakup) may not erode them. Argue your position: (a) the case that network effects are SO durable that only structural divestiture (force Google to sell Chrome; force Meta to spin off Instagram and WhatsApp) can erode them - because behavioral rules and choice screens leave the network intact; (b) the case that network effects can be eroded over time by INTEROPERABILITY mandates (force search-data sharing; force messaging interop) without the disruption of forced breakups; (c) name ONE non-tech network-effect market where you wish the policy response had been different.</w:t>
      </w:r>
    </w:p>
    <w:p>
      <w:pPr>
        <w:spacing w:after="80"/>
      </w:pPr>
    </w:p>
    <w:p>
      <w:pPr>
        <w:spacing w:line="336" w:lineRule="auto"/>
        <w:jc w:val="left"/>
      </w:pPr>
      <w:r>
        <w:rPr>
          <w:rFonts w:ascii="Arial" w:cs="Arial" w:eastAsia="Arial" w:hAnsi="Arial"/>
          <w:b/>
          <w:bCs/>
          <w:i w:val="false"/>
          <w:iCs w:val="false"/>
          <w:color w:val="333333"/>
          <w:sz w:val="22"/>
          <w:szCs w:val="22"/>
        </w:rPr>
        <w:t xml:space="preserve">2. The August 5 2024 U.S. v. Google ruling found Google illegally maintained its search monopoly via default-search payments. Argue your position: (a) the case that Judge Mehta's ruling is CORRECT - paying $20+ billion/year to be the default on every device is exactly the kind of exclusionary conduct Sherman Section 2 forbids; (b) the case that the ruling is WRONG - users CAN switch search engines (the choice is one click away) so any user who stays with Google has revealed a preference for the product; (c) name ONE policy change you would actually recommend the 2025 remedies decision implement (ban default payments, mandate choice screens, divestiture of Chrome, data-sharing mandate, or something else) and defend it.</w:t>
      </w:r>
    </w:p>
    <w:p>
      <w:pPr>
        <w:spacing w:after="80"/>
      </w:pPr>
    </w:p>
    <w:p>
      <w:pPr>
        <w:spacing w:line="336" w:lineRule="auto"/>
        <w:jc w:val="left"/>
      </w:pPr>
      <w:r>
        <w:rPr>
          <w:rFonts w:ascii="Arial" w:cs="Arial" w:eastAsia="Arial" w:hAnsi="Arial"/>
          <w:b/>
          <w:bCs/>
          <w:i w:val="false"/>
          <w:iCs w:val="false"/>
          <w:color w:val="333333"/>
          <w:sz w:val="22"/>
          <w:szCs w:val="22"/>
        </w:rPr>
        <w:t xml:space="preserve">3. Conduct remedies (rules of behavior) often fail in vertically integrated firms because the underlying market power remains - the lesson learned from TK 25 (Ticketmaster consent decree). Argue your position on the Meta case: (a) the case for STRUCTURAL DIVESTITURE of Instagram AND WhatsApp - the only way to undo killer acquisitions is to unwind them; (b) the case for CONDUCT RULES instead - a 2025 Meta breakup would be massively disruptive (3 billion users, 80,000 employees, $130 billion ad revenue) and conduct rules might prevent FUTURE harm without that disruption; (c) the case for DISMISSAL - Instagram and WhatsApp are now genuinely integrated with the rest of Meta and the harm is mostly historical; the FTC should focus on stopping new killer acquisitions instead.</w:t>
      </w:r>
    </w:p>
    <w:p>
      <w:pPr>
        <w:spacing w:after="80"/>
      </w:pPr>
    </w:p>
    <w:p>
      <w:pPr>
        <w:spacing w:line="336" w:lineRule="auto"/>
        <w:jc w:val="left"/>
      </w:pPr>
      <w:r>
        <w:rPr>
          <w:rFonts w:ascii="Arial" w:cs="Arial" w:eastAsia="Arial" w:hAnsi="Arial"/>
          <w:b/>
          <w:bCs/>
          <w:i w:val="false"/>
          <w:iCs w:val="false"/>
          <w:color w:val="333333"/>
          <w:sz w:val="22"/>
          <w:szCs w:val="22"/>
        </w:rPr>
        <w:t xml:space="preserve">4. The EU Digital Markets Act (effective 2023-2024) imposes by LAW what the U.S. DOJ and FTC are still trying to win in court - third-party app stores, messaging interoperability, ban on self-preferencing. Argue your position: (a) the case that the U.S. should pass a DMA-style law - case-by-case enforcement is too slow, the harms are happening now, and the EU model is already designed; (b) the case that case-by-case enforcement is BETTER - it lets courts develop the law carefully, avoids one-size-fits-all rules that hurt smaller platforms, and preserves congressional control over the rules; (c) name ONE specific gap in U.S. law that the DMA fills - and explain whether you would close that gap with a new law or with continued litigation.</w:t>
      </w:r>
    </w:p>
    <w:p>
      <w:pPr>
        <w:spacing w:after="80"/>
      </w:pPr>
    </w:p>
    <w:p>
      <w:pPr>
        <w:spacing w:line="336" w:lineRule="auto"/>
        <w:jc w:val="left"/>
      </w:pPr>
      <w:r>
        <w:rPr>
          <w:rFonts w:ascii="Arial" w:cs="Arial" w:eastAsia="Arial" w:hAnsi="Arial"/>
          <w:b/>
          <w:bCs/>
          <w:i w:val="false"/>
          <w:iCs w:val="false"/>
          <w:color w:val="333333"/>
          <w:sz w:val="22"/>
          <w:szCs w:val="22"/>
        </w:rPr>
        <w:t xml:space="preserve">5. All four Big Tech companies provide products that consumers genuinely value (Google search; iPhone; Amazon Prime; Instagram). Argue your position on the antitrust enforcement tradeoff: (a) the case that consumer harm is the only thing that should matter - if Google search is free and good, breaking Google up could RAISE consumer harm; (b) the case that non-price harms (innovation, privacy, market concentration risk) justify antitrust action even when prices are low or zero; (c) the case that the long-term cost of leaving Big Tech monopolies intact is greater than the short-term cost of breaking them up - even if consumers do not feel the immediate benefit.</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2026-06-11T12:18:13.477Z</dcterms:created>
  <dcterms:modified xsi:type="dcterms:W3CDTF">2026-06-11T12:18:13.477Z</dcterms:modified>
</cp:coreProperties>
</file>

<file path=docProps/custom.xml><?xml version="1.0" encoding="utf-8"?>
<Properties xmlns="http://schemas.openxmlformats.org/officeDocument/2006/custom-properties" xmlns:vt="http://schemas.openxmlformats.org/officeDocument/2006/docPropsVTypes"/>
</file>